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firstLine="3483"/>
        <w:spacing w:line="1982" w:lineRule="exact"/>
        <w:rPr/>
      </w:pPr>
      <w:r>
        <w:rPr>
          <w:position w:val="-39"/>
        </w:rPr>
        <w:pict>
          <v:shape id="_x0000_s4" style="mso-position-vertical-relative:line;mso-position-horizontal-relative:char;width:62.65pt;height:99.25pt;" fillcolor="#939598" filled="true" stroked="false" type="#_x0000_t202">
            <v:fill on="true"/>
            <v:stroke on="false"/>
            <v:path/>
            <v:imagedata o:title=""/>
            <o:lock v:ext="edit" aspectratio="false"/>
            <v:textbox inset="0mm,0mm,0mm,0mm">
              <w:txbxContent>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66"/>
                    <w:spacing w:before="154" w:line="206" w:lineRule="auto"/>
                    <w:rPr>
                      <w:rFonts w:ascii="Microsoft YaHei" w:hAnsi="Microsoft YaHei" w:eastAsia="Microsoft YaHei" w:cs="Microsoft YaHei"/>
                      <w:sz w:val="36"/>
                      <w:szCs w:val="36"/>
                    </w:rPr>
                  </w:pPr>
                  <w:r>
                    <w:rPr>
                      <w:rFonts w:ascii="Microsoft YaHei" w:hAnsi="Microsoft YaHei" w:eastAsia="Microsoft YaHei" w:cs="Microsoft YaHei"/>
                      <w:sz w:val="36"/>
                      <w:szCs w:val="36"/>
                      <w:color w:val="FFFFFF"/>
                      <w:spacing w:val="-10"/>
                    </w:rPr>
                    <w:t>第</w:t>
                  </w:r>
                  <w:r>
                    <w:rPr>
                      <w:rFonts w:ascii="Microsoft YaHei" w:hAnsi="Microsoft YaHei" w:eastAsia="Microsoft YaHei" w:cs="Microsoft YaHei"/>
                      <w:sz w:val="36"/>
                      <w:szCs w:val="36"/>
                      <w:color w:val="FFFFFF"/>
                      <w:spacing w:val="20"/>
                    </w:rPr>
                    <w:t xml:space="preserve"> </w:t>
                  </w:r>
                  <w:r>
                    <w:rPr>
                      <w:rFonts w:ascii="Microsoft YaHei" w:hAnsi="Microsoft YaHei" w:eastAsia="Microsoft YaHei" w:cs="Microsoft YaHei"/>
                      <w:sz w:val="36"/>
                      <w:szCs w:val="36"/>
                      <w:color w:val="FFFFFF"/>
                      <w:spacing w:val="-10"/>
                    </w:rPr>
                    <w:t>1</w:t>
                  </w:r>
                  <w:r>
                    <w:rPr>
                      <w:rFonts w:ascii="Microsoft YaHei" w:hAnsi="Microsoft YaHei" w:eastAsia="Microsoft YaHei" w:cs="Microsoft YaHei"/>
                      <w:sz w:val="36"/>
                      <w:szCs w:val="36"/>
                      <w:color w:val="FFFFFF"/>
                      <w:spacing w:val="9"/>
                    </w:rPr>
                    <w:t xml:space="preserve"> </w:t>
                  </w:r>
                  <w:r>
                    <w:rPr>
                      <w:rFonts w:ascii="Microsoft YaHei" w:hAnsi="Microsoft YaHei" w:eastAsia="Microsoft YaHei" w:cs="Microsoft YaHei"/>
                      <w:sz w:val="36"/>
                      <w:szCs w:val="36"/>
                      <w:color w:val="FFFFFF"/>
                      <w:spacing w:val="-10"/>
                    </w:rPr>
                    <w:t>章</w:t>
                  </w:r>
                </w:p>
              </w:txbxContent>
            </v:textbox>
          </v:shape>
        </w:pict>
      </w:r>
    </w:p>
    <w:p>
      <w:pPr>
        <w:ind w:left="2322"/>
        <w:spacing w:before="118" w:line="205" w:lineRule="auto"/>
        <w:outlineLvl w:val="0"/>
        <w:rPr>
          <w:rFonts w:ascii="Microsoft YaHei" w:hAnsi="Microsoft YaHei" w:eastAsia="Microsoft YaHei" w:cs="Microsoft YaHei"/>
          <w:sz w:val="36"/>
          <w:szCs w:val="36"/>
        </w:rPr>
      </w:pPr>
      <w:r>
        <w:rPr>
          <w:rFonts w:ascii="Microsoft YaHei" w:hAnsi="Microsoft YaHei" w:eastAsia="Microsoft YaHei" w:cs="Microsoft YaHei"/>
          <w:sz w:val="36"/>
          <w:szCs w:val="36"/>
          <w:color w:val="231F20"/>
          <w:spacing w:val="-2"/>
        </w:rPr>
        <w:t>意义：人类文明的基石</w:t>
      </w:r>
    </w:p>
    <w:p>
      <w:pPr>
        <w:ind w:firstLine="3483"/>
        <w:spacing w:before="22" w:line="1059" w:lineRule="exact"/>
        <w:rPr/>
      </w:pPr>
      <w:r>
        <w:rPr>
          <w:position w:val="-21"/>
        </w:rPr>
        <w:drawing>
          <wp:inline distT="0" distB="0" distL="0" distR="0">
            <wp:extent cx="795527" cy="672096"/>
            <wp:effectExtent l="0" t="0" r="0" b="0"/>
            <wp:docPr id="4" name="IM 4"/>
            <wp:cNvGraphicFramePr/>
            <a:graphic>
              <a:graphicData uri="http://schemas.openxmlformats.org/drawingml/2006/picture">
                <pic:pic>
                  <pic:nvPicPr>
                    <pic:cNvPr id="4" name="IM 4"/>
                    <pic:cNvPicPr/>
                  </pic:nvPicPr>
                  <pic:blipFill>
                    <a:blip r:embed="rId3"/>
                    <a:stretch>
                      <a:fillRect/>
                    </a:stretch>
                  </pic:blipFill>
                  <pic:spPr>
                    <a:xfrm rot="0">
                      <a:off x="0" y="0"/>
                      <a:ext cx="795527" cy="672096"/>
                    </a:xfrm>
                    <a:prstGeom prst="rect">
                      <a:avLst/>
                    </a:prstGeom>
                  </pic:spPr>
                </pic:pic>
              </a:graphicData>
            </a:graphic>
          </wp:inline>
        </w:drawing>
      </w:r>
    </w:p>
    <w:p>
      <w:pPr>
        <w:spacing w:line="341" w:lineRule="auto"/>
        <w:rPr>
          <w:rFonts w:ascii="Arial"/>
          <w:sz w:val="21"/>
        </w:rPr>
      </w:pPr>
      <w:r/>
    </w:p>
    <w:p>
      <w:pPr>
        <w:spacing w:line="341" w:lineRule="auto"/>
        <w:rPr>
          <w:rFonts w:ascii="Arial"/>
          <w:sz w:val="21"/>
        </w:rPr>
      </w:pPr>
      <w:r/>
    </w:p>
    <w:p>
      <w:pPr>
        <w:spacing w:line="45" w:lineRule="exact"/>
        <w:rPr/>
      </w:pPr>
      <w:r>
        <w:rPr/>
        <w:pict>
          <v:shape id="_x0000_s6" style="mso-position-vertical-relative:line;mso-position-horizontal-relative:char;width:411.05pt;height:2.3pt;" filled="false" strokecolor="#BCBDC0" strokeweight="2.27pt" coordsize="8220,45" coordorigin="0,0" path="m0,22l8220,22e">
            <v:stroke joinstyle="miter" miterlimit="4"/>
          </v:shape>
        </w:pict>
      </w:r>
    </w:p>
    <w:p>
      <w:pPr>
        <w:spacing w:line="295" w:lineRule="auto"/>
        <w:rPr>
          <w:rFonts w:ascii="Arial"/>
          <w:sz w:val="21"/>
        </w:rPr>
      </w:pPr>
      <w:r/>
    </w:p>
    <w:p>
      <w:pPr>
        <w:pStyle w:val="BodyText"/>
        <w:ind w:left="442"/>
        <w:spacing w:before="69" w:line="235" w:lineRule="auto"/>
        <w:rPr/>
      </w:pPr>
      <w:r>
        <w:rPr>
          <w:color w:val="231F20"/>
          <w:spacing w:val="-4"/>
        </w:rPr>
        <w:t>没有调查，没有发言权。</w:t>
      </w:r>
    </w:p>
    <w:p>
      <w:pPr>
        <w:pStyle w:val="BodyText"/>
        <w:spacing w:before="139" w:line="235" w:lineRule="auto"/>
        <w:jc w:val="right"/>
        <w:rPr/>
      </w:pPr>
      <w:r>
        <w:rPr>
          <w:color w:val="231F20"/>
          <w:spacing w:val="13"/>
        </w:rPr>
        <w:t>—毛泽东（伟大的无产阶级革命家）</w:t>
      </w:r>
    </w:p>
    <w:p>
      <w:pPr>
        <w:pStyle w:val="BodyText"/>
        <w:ind w:left="448"/>
        <w:spacing w:before="138" w:line="235" w:lineRule="auto"/>
        <w:rPr/>
      </w:pPr>
      <w:r>
        <w:rPr>
          <w:color w:val="231F20"/>
          <w:spacing w:val="-3"/>
        </w:rPr>
        <w:t>除了上帝，任何人都必须用数据来说话。</w:t>
      </w:r>
    </w:p>
    <w:p>
      <w:pPr>
        <w:pStyle w:val="BodyText"/>
        <w:spacing w:before="139" w:line="235" w:lineRule="auto"/>
        <w:jc w:val="right"/>
        <w:rPr/>
      </w:pPr>
      <w:r>
        <w:rPr>
          <w:color w:val="231F20"/>
          <w:spacing w:val="10"/>
        </w:rPr>
        <w:t>—爱德华兹·戴明（美国著名质量管理专家）</w:t>
      </w:r>
    </w:p>
    <w:p>
      <w:pPr>
        <w:spacing w:line="301" w:lineRule="auto"/>
        <w:rPr>
          <w:rFonts w:ascii="Arial"/>
          <w:sz w:val="21"/>
        </w:rPr>
      </w:pPr>
      <w:r/>
    </w:p>
    <w:p>
      <w:pPr>
        <w:spacing w:before="1" w:line="45" w:lineRule="exact"/>
        <w:rPr/>
      </w:pPr>
      <w:r>
        <w:rPr/>
        <w:pict>
          <v:shape id="_x0000_s8" style="mso-position-vertical-relative:line;mso-position-horizontal-relative:char;width:411.05pt;height:2.3pt;" filled="false" strokecolor="#BCBDC0" strokeweight="2.27pt" coordsize="8220,45" coordorigin="0,0" path="m0,22l8220,22e">
            <v:stroke joinstyle="miter" miterlimit="4"/>
          </v:shape>
        </w:pict>
      </w:r>
    </w:p>
    <w:p>
      <w:pPr>
        <w:spacing w:line="295" w:lineRule="auto"/>
        <w:rPr>
          <w:rFonts w:ascii="Arial"/>
          <w:sz w:val="21"/>
        </w:rPr>
      </w:pPr>
      <w:r/>
    </w:p>
    <w:p>
      <w:pPr>
        <w:pStyle w:val="BodyText"/>
        <w:ind w:left="9" w:right="38" w:firstLine="426"/>
        <w:spacing w:before="69" w:line="357" w:lineRule="auto"/>
        <w:jc w:val="both"/>
        <w:rPr/>
      </w:pPr>
      <w:r>
        <w:rPr>
          <w:color w:val="231F20"/>
          <w:spacing w:val="-5"/>
        </w:rPr>
        <w:t>在当今社会，“数据”会伴随一个人的一生。设想</w:t>
      </w:r>
      <w:r>
        <w:rPr>
          <w:color w:val="231F20"/>
          <w:spacing w:val="-6"/>
        </w:rPr>
        <w:t>一下：从你呱呱坠地的那一刻，就有</w:t>
      </w:r>
      <w:r>
        <w:rPr>
          <w:color w:val="231F20"/>
        </w:rPr>
        <w:t xml:space="preserve"> </w:t>
      </w:r>
      <w:r>
        <w:rPr>
          <w:color w:val="231F20"/>
          <w:spacing w:val="-3"/>
        </w:rPr>
        <w:t>一堆数据被记录下来—妊娠周数、出生时刻、体重、身长、体温</w:t>
      </w:r>
      <w:r>
        <w:rPr>
          <w:color w:val="231F20"/>
          <w:spacing w:val="-4"/>
        </w:rPr>
        <w:t>，等等；</w:t>
      </w:r>
      <w:r>
        <w:rPr>
          <w:color w:val="231F20"/>
          <w:spacing w:val="36"/>
        </w:rPr>
        <w:t xml:space="preserve"> </w:t>
      </w:r>
      <w:r>
        <w:rPr>
          <w:color w:val="231F20"/>
          <w:spacing w:val="-4"/>
        </w:rPr>
        <w:t>在你成长的过程 </w:t>
      </w:r>
      <w:r>
        <w:rPr>
          <w:color w:val="231F20"/>
          <w:spacing w:val="5"/>
        </w:rPr>
        <w:t>中，还是被大量数据所环绕</w:t>
      </w:r>
      <w:r>
        <w:rPr>
          <w:color w:val="231F20"/>
          <w:spacing w:val="-78"/>
        </w:rPr>
        <w:t xml:space="preserve"> </w:t>
      </w:r>
      <w:r>
        <w:rPr>
          <w:color w:val="231F20"/>
          <w:spacing w:val="5"/>
        </w:rPr>
        <w:t>—年龄、住址、学习成绩、工作经历、婚姻状况，等等</w:t>
      </w:r>
      <w:r>
        <w:rPr>
          <w:color w:val="231F20"/>
          <w:spacing w:val="4"/>
        </w:rPr>
        <w:t>；就 </w:t>
      </w:r>
      <w:r>
        <w:rPr>
          <w:color w:val="231F20"/>
          <w:spacing w:val="7"/>
        </w:rPr>
        <w:t>算你离开人世之后，还是摆脱不了数据的纠缠</w:t>
      </w:r>
      <w:r>
        <w:rPr>
          <w:color w:val="231F20"/>
          <w:spacing w:val="-67"/>
        </w:rPr>
        <w:t xml:space="preserve"> </w:t>
      </w:r>
      <w:r>
        <w:rPr>
          <w:color w:val="231F20"/>
          <w:spacing w:val="7"/>
        </w:rPr>
        <w:t>—死亡时间、死亡原因、生前工作单位、</w:t>
      </w:r>
    </w:p>
    <w:p>
      <w:pPr>
        <w:pStyle w:val="BodyText"/>
        <w:ind w:left="9"/>
        <w:spacing w:before="1" w:line="218" w:lineRule="auto"/>
        <w:rPr/>
      </w:pPr>
      <w:r>
        <w:rPr>
          <w:color w:val="231F20"/>
          <w:spacing w:val="-1"/>
        </w:rPr>
        <w:t>生前声誉、生前贡献……如果没有这些数据，你都无法客观地认识自己和评价</w:t>
      </w:r>
      <w:r>
        <w:rPr>
          <w:color w:val="231F20"/>
          <w:spacing w:val="-2"/>
        </w:rPr>
        <w:t>别人。</w:t>
      </w:r>
    </w:p>
    <w:p>
      <w:pPr>
        <w:pStyle w:val="BodyText"/>
        <w:ind w:left="7" w:right="41" w:firstLine="430"/>
        <w:spacing w:before="157" w:line="357" w:lineRule="auto"/>
        <w:jc w:val="both"/>
        <w:rPr/>
      </w:pPr>
      <w:r>
        <w:rPr>
          <w:color w:val="231F20"/>
          <w:spacing w:val="6"/>
        </w:rPr>
        <w:t>站在更高的层次上看，人类文明的产生与进步也是通</w:t>
      </w:r>
      <w:r>
        <w:rPr>
          <w:color w:val="231F20"/>
          <w:spacing w:val="5"/>
        </w:rPr>
        <w:t>过对数据进行收集、整理和提 </w:t>
      </w:r>
      <w:r>
        <w:rPr>
          <w:color w:val="231F20"/>
        </w:rPr>
        <w:t>炼而达成的。在史前时代，人类的祖先在没有发明记事的媒体工具时，已经开始使用数据 </w:t>
      </w:r>
      <w:r>
        <w:rPr>
          <w:color w:val="231F20"/>
          <w:spacing w:val="8"/>
        </w:rPr>
        <w:t>了—从父辈和周围人的口耳相传中，知道了哪些环境可以居住、哪些动植物可以食用、</w:t>
      </w:r>
      <w:r>
        <w:rPr>
          <w:color w:val="231F20"/>
        </w:rPr>
        <w:t xml:space="preserve"> </w:t>
      </w:r>
      <w:r>
        <w:rPr>
          <w:color w:val="231F20"/>
          <w:spacing w:val="6"/>
        </w:rPr>
        <w:t>哪些情况暗藏危险；有了文字之后，人类通过记录下</w:t>
      </w:r>
      <w:r>
        <w:rPr>
          <w:color w:val="231F20"/>
          <w:spacing w:val="5"/>
        </w:rPr>
        <w:t>来的历史数据来获取更多的经验教 </w:t>
      </w:r>
      <w:r>
        <w:rPr>
          <w:color w:val="231F20"/>
          <w:spacing w:val="1"/>
        </w:rPr>
        <w:t>训—“秀才不出门，全知天下事”“以史为鉴，可</w:t>
      </w:r>
      <w:r>
        <w:rPr>
          <w:color w:val="231F20"/>
        </w:rPr>
        <w:t>以知兴替”；到了近代自然科学萌芽之</w:t>
      </w:r>
    </w:p>
    <w:p>
      <w:pPr>
        <w:pStyle w:val="BodyText"/>
        <w:ind w:left="9"/>
        <w:spacing w:line="219" w:lineRule="auto"/>
        <w:rPr/>
      </w:pPr>
      <w:r>
        <w:rPr>
          <w:color w:val="231F20"/>
        </w:rPr>
        <w:t>后，数据的重要性逐渐提升到了一个前所未有的高度：不论是在哪个领域，科学家们很重</w:t>
      </w:r>
    </w:p>
    <w:p>
      <w:pPr>
        <w:spacing w:line="219" w:lineRule="auto"/>
        <w:sectPr>
          <w:headerReference w:type="default" r:id="rId1"/>
          <w:footerReference w:type="default" r:id="rId2"/>
          <w:pgSz w:w="9695" w:h="12246"/>
          <w:pgMar w:top="1" w:right="510" w:bottom="167" w:left="850" w:header="0" w:footer="0" w:gutter="0"/>
        </w:sectPr>
        <w:rPr/>
      </w:pPr>
    </w:p>
    <w:p>
      <w:pPr>
        <w:ind w:left="631"/>
        <w:spacing w:line="166" w:lineRule="auto"/>
        <w:rPr>
          <w:rFonts w:ascii="Microsoft YaHei" w:hAnsi="Microsoft YaHei" w:eastAsia="Microsoft YaHei" w:cs="Microsoft YaHei"/>
          <w:sz w:val="19"/>
          <w:szCs w:val="19"/>
        </w:rPr>
      </w:pPr>
      <w:r>
        <w:drawing>
          <wp:anchor distT="0" distB="0" distL="0" distR="0" simplePos="0" relativeHeight="251661312" behindDoc="0" locked="0" layoutInCell="0" allowOverlap="1">
            <wp:simplePos x="0" y="0"/>
            <wp:positionH relativeFrom="page">
              <wp:posOffset>395998</wp:posOffset>
            </wp:positionH>
            <wp:positionV relativeFrom="page">
              <wp:posOffset>0</wp:posOffset>
            </wp:positionV>
            <wp:extent cx="360709" cy="316789"/>
            <wp:effectExtent l="0" t="0" r="0" b="0"/>
            <wp:wrapNone/>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360709" cy="316789"/>
                    </a:xfrm>
                    <a:prstGeom prst="rect">
                      <a:avLst/>
                    </a:prstGeom>
                  </pic:spPr>
                </pic:pic>
              </a:graphicData>
            </a:graphic>
          </wp:anchor>
        </w:drawing>
      </w:r>
      <w:r>
        <w:pict>
          <v:shape id="_x0000_s12" style="position:absolute;margin-left:88.1203pt;margin-top:140.117pt;mso-position-vertical-relative:page;mso-position-horizontal-relative:page;width:131.7pt;height:25.2pt;z-index:251659264;"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2583" w:type="dxa"/>
                    <w:tblInd w:w="25" w:type="dxa"/>
                    <w:tblLayout w:type="fixed"/>
                    <w:tblBorders>
                      <w:left w:val="single" w:color="231F20" w:sz="4" w:space="0"/>
                      <w:bottom w:val="single" w:color="231F20" w:sz="4" w:space="0"/>
                      <w:right w:val="single" w:color="231F20" w:sz="4" w:space="0"/>
                      <w:top w:val="single" w:color="231F20" w:sz="4" w:space="0"/>
                    </w:tblBorders>
                  </w:tblPr>
                  <w:tblGrid>
                    <w:gridCol w:w="2583"/>
                  </w:tblGrid>
                  <w:tr>
                    <w:trPr>
                      <w:trHeight w:val="443" w:hRule="atLeast"/>
                    </w:trPr>
                    <w:tc>
                      <w:tcPr>
                        <w:tcW w:w="2583" w:type="dxa"/>
                        <w:vAlign w:val="top"/>
                      </w:tcPr>
                      <w:p>
                        <w:pPr>
                          <w:ind w:left="574"/>
                          <w:spacing w:before="131" w:line="220" w:lineRule="auto"/>
                          <w:rPr>
                            <w:rFonts w:ascii="SimSun" w:hAnsi="SimSun" w:eastAsia="SimSun" w:cs="SimSun"/>
                            <w:sz w:val="18"/>
                            <w:szCs w:val="18"/>
                          </w:rPr>
                        </w:pPr>
                        <w:r>
                          <w:rPr>
                            <w:rFonts w:ascii="SimSun" w:hAnsi="SimSun" w:eastAsia="SimSun" w:cs="SimSun"/>
                            <w:sz w:val="18"/>
                            <w:szCs w:val="18"/>
                            <w:color w:val="231F20"/>
                            <w:spacing w:val="10"/>
                          </w:rPr>
                          <w:t>有根据的“数字”</w:t>
                        </w:r>
                      </w:p>
                    </w:tc>
                  </w:tr>
                </w:tbl>
                <w:p>
                  <w:pPr>
                    <w:rPr>
                      <w:rFonts w:ascii="Arial"/>
                      <w:sz w:val="21"/>
                    </w:rPr>
                  </w:pPr>
                  <w:r/>
                </w:p>
              </w:txbxContent>
            </v:textbox>
          </v:shape>
        </w:pict>
      </w:r>
      <w:r>
        <w:drawing>
          <wp:anchor distT="0" distB="0" distL="0" distR="0" simplePos="0" relativeHeight="251660288" behindDoc="0" locked="0" layoutInCell="0" allowOverlap="1">
            <wp:simplePos x="0" y="0"/>
            <wp:positionH relativeFrom="page">
              <wp:posOffset>1775843</wp:posOffset>
            </wp:positionH>
            <wp:positionV relativeFrom="page">
              <wp:posOffset>2332959</wp:posOffset>
            </wp:positionV>
            <wp:extent cx="358775" cy="621283"/>
            <wp:effectExtent l="0" t="0" r="0" b="0"/>
            <wp:wrapNone/>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358775" cy="621283"/>
                    </a:xfrm>
                    <a:prstGeom prst="rect">
                      <a:avLst/>
                    </a:prstGeom>
                  </pic:spPr>
                </pic:pic>
              </a:graphicData>
            </a:graphic>
          </wp:anchor>
        </w:drawing>
      </w:r>
      <w:r>
        <w:drawing>
          <wp:anchor distT="0" distB="0" distL="0" distR="0" simplePos="0" relativeHeight="251658240" behindDoc="0" locked="0" layoutInCell="0" allowOverlap="1">
            <wp:simplePos x="0" y="0"/>
            <wp:positionH relativeFrom="page">
              <wp:posOffset>2987642</wp:posOffset>
            </wp:positionH>
            <wp:positionV relativeFrom="page">
              <wp:posOffset>2567483</wp:posOffset>
            </wp:positionV>
            <wp:extent cx="1884894" cy="1204383"/>
            <wp:effectExtent l="0" t="0" r="0" b="0"/>
            <wp:wrapNone/>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1884894" cy="1204383"/>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629"/>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spacing w:line="253" w:lineRule="auto"/>
        <w:rPr>
          <w:rFonts w:ascii="Arial"/>
          <w:sz w:val="21"/>
        </w:rPr>
      </w:pPr>
      <w:r/>
    </w:p>
    <w:p>
      <w:pPr>
        <w:pStyle w:val="BodyText"/>
        <w:ind w:left="9"/>
        <w:spacing w:before="68" w:line="220" w:lineRule="auto"/>
        <w:rPr/>
      </w:pPr>
      <w:r>
        <w:rPr>
          <w:color w:val="231F20"/>
          <w:spacing w:val="-1"/>
        </w:rPr>
        <w:t>要的一项工作就是做实验采集数据，因为科学发明需要通过这些数据来推导或证</w:t>
      </w:r>
      <w:r>
        <w:rPr>
          <w:color w:val="231F20"/>
          <w:spacing w:val="-2"/>
        </w:rPr>
        <w:t>实。</w:t>
      </w:r>
    </w:p>
    <w:p>
      <w:pPr>
        <w:pStyle w:val="BodyText"/>
        <w:ind w:left="9" w:right="75" w:firstLine="427"/>
        <w:spacing w:before="156" w:line="357" w:lineRule="auto"/>
        <w:jc w:val="both"/>
        <w:rPr/>
      </w:pPr>
      <w:r>
        <w:rPr>
          <w:color w:val="231F20"/>
          <w:spacing w:val="7"/>
        </w:rPr>
        <w:t>那么，什么是数据呢？如图</w:t>
      </w:r>
      <w:r>
        <w:rPr>
          <w:color w:val="231F20"/>
          <w:spacing w:val="-28"/>
        </w:rPr>
        <w:t xml:space="preserve"> </w:t>
      </w:r>
      <w:r>
        <w:rPr>
          <w:rFonts w:ascii="Times New Roman" w:hAnsi="Times New Roman" w:eastAsia="Times New Roman" w:cs="Times New Roman"/>
          <w:color w:val="231F20"/>
          <w:spacing w:val="7"/>
        </w:rPr>
        <w:t>1.1 </w:t>
      </w:r>
      <w:r>
        <w:rPr>
          <w:color w:val="231F20"/>
          <w:spacing w:val="7"/>
        </w:rPr>
        <w:t>所示，传统意</w:t>
      </w:r>
      <w:r>
        <w:rPr>
          <w:color w:val="231F20"/>
          <w:spacing w:val="6"/>
        </w:rPr>
        <w:t>义上的“数据”，是指“有根据的数</w:t>
      </w:r>
      <w:r>
        <w:rPr>
          <w:color w:val="231F20"/>
        </w:rPr>
        <w:t xml:space="preserve"> </w:t>
      </w:r>
      <w:r>
        <w:rPr>
          <w:color w:val="231F20"/>
        </w:rPr>
        <w:t>字”，例如，人们常说的实验数据、统计数据，就是以数字的形式表现出来的，这些其实</w:t>
      </w:r>
    </w:p>
    <w:p>
      <w:pPr>
        <w:pStyle w:val="BodyText"/>
        <w:ind w:left="20"/>
        <w:spacing w:line="220" w:lineRule="auto"/>
        <w:rPr/>
      </w:pPr>
      <w:r>
        <w:rPr>
          <w:color w:val="231F20"/>
          <w:spacing w:val="-5"/>
        </w:rPr>
        <w:t>只是狭义上的数据。</w:t>
      </w:r>
    </w:p>
    <w:p>
      <w:pPr>
        <w:spacing w:before="61"/>
        <w:rPr/>
      </w:pPr>
      <w:r/>
    </w:p>
    <w:tbl>
      <w:tblPr>
        <w:tblStyle w:val="TableNormal"/>
        <w:tblW w:w="3004" w:type="dxa"/>
        <w:tblInd w:w="4065" w:type="dxa"/>
        <w:tblLayout w:type="fixed"/>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
      <w:tblGrid>
        <w:gridCol w:w="389"/>
        <w:gridCol w:w="435"/>
        <w:gridCol w:w="435"/>
        <w:gridCol w:w="435"/>
        <w:gridCol w:w="435"/>
        <w:gridCol w:w="435"/>
        <w:gridCol w:w="440"/>
      </w:tblGrid>
      <w:tr>
        <w:trPr>
          <w:trHeight w:val="142" w:hRule="atLeast"/>
        </w:trPr>
        <w:tc>
          <w:tcPr>
            <w:tcW w:w="389" w:type="dxa"/>
            <w:vAlign w:val="top"/>
            <w:tcBorders>
              <w:left w:val="nil"/>
            </w:tcBorders>
          </w:tcPr>
          <w:p>
            <w:pPr>
              <w:pStyle w:val="TableText"/>
              <w:ind w:right="13"/>
              <w:spacing w:before="19" w:line="186" w:lineRule="auto"/>
              <w:jc w:val="right"/>
              <w:rPr/>
            </w:pPr>
            <w:r>
              <w:rPr>
                <w:color w:val="231F20"/>
                <w:spacing w:val="-2"/>
              </w:rPr>
              <w:t>342</w:t>
            </w:r>
          </w:p>
        </w:tc>
        <w:tc>
          <w:tcPr>
            <w:tcW w:w="435" w:type="dxa"/>
            <w:vAlign w:val="top"/>
          </w:tcPr>
          <w:p>
            <w:pPr>
              <w:pStyle w:val="TableText"/>
              <w:ind w:right="13"/>
              <w:spacing w:before="19" w:line="186" w:lineRule="auto"/>
              <w:jc w:val="right"/>
              <w:rPr/>
            </w:pPr>
            <w:r>
              <w:rPr>
                <w:color w:val="231F20"/>
                <w:spacing w:val="-1"/>
              </w:rPr>
              <w:t>414</w:t>
            </w:r>
          </w:p>
        </w:tc>
        <w:tc>
          <w:tcPr>
            <w:tcW w:w="435" w:type="dxa"/>
            <w:vAlign w:val="top"/>
          </w:tcPr>
          <w:p>
            <w:pPr>
              <w:pStyle w:val="TableText"/>
              <w:ind w:right="12"/>
              <w:spacing w:before="19" w:line="186" w:lineRule="auto"/>
              <w:jc w:val="right"/>
              <w:rPr/>
            </w:pPr>
            <w:r>
              <w:rPr>
                <w:color w:val="231F20"/>
                <w:spacing w:val="-1"/>
              </w:rPr>
              <w:t>441</w:t>
            </w:r>
          </w:p>
        </w:tc>
        <w:tc>
          <w:tcPr>
            <w:tcW w:w="435" w:type="dxa"/>
            <w:vAlign w:val="top"/>
          </w:tcPr>
          <w:p>
            <w:pPr>
              <w:pStyle w:val="TableText"/>
              <w:ind w:right="10"/>
              <w:spacing w:before="19" w:line="186" w:lineRule="auto"/>
              <w:jc w:val="right"/>
              <w:rPr/>
            </w:pPr>
            <w:r>
              <w:rPr>
                <w:color w:val="231F20"/>
                <w:spacing w:val="-2"/>
              </w:rPr>
              <w:t>558</w:t>
            </w:r>
          </w:p>
        </w:tc>
        <w:tc>
          <w:tcPr>
            <w:tcW w:w="435" w:type="dxa"/>
            <w:vAlign w:val="top"/>
          </w:tcPr>
          <w:p>
            <w:pPr>
              <w:pStyle w:val="TableText"/>
              <w:ind w:right="9"/>
              <w:spacing w:before="19" w:line="186" w:lineRule="auto"/>
              <w:jc w:val="right"/>
              <w:rPr/>
            </w:pPr>
            <w:r>
              <w:rPr>
                <w:color w:val="231F20"/>
                <w:spacing w:val="-2"/>
              </w:rPr>
              <w:t>576</w:t>
            </w:r>
          </w:p>
        </w:tc>
        <w:tc>
          <w:tcPr>
            <w:tcW w:w="435" w:type="dxa"/>
            <w:vAlign w:val="top"/>
          </w:tcPr>
          <w:p>
            <w:pPr>
              <w:pStyle w:val="TableText"/>
              <w:ind w:right="8"/>
              <w:spacing w:before="19" w:line="186" w:lineRule="auto"/>
              <w:jc w:val="right"/>
              <w:rPr/>
            </w:pPr>
            <w:r>
              <w:rPr>
                <w:color w:val="231F20"/>
                <w:spacing w:val="-2"/>
              </w:rPr>
              <w:t>585</w:t>
            </w:r>
          </w:p>
        </w:tc>
        <w:tc>
          <w:tcPr>
            <w:tcW w:w="440" w:type="dxa"/>
            <w:vAlign w:val="top"/>
          </w:tcPr>
          <w:p>
            <w:pPr>
              <w:pStyle w:val="TableText"/>
              <w:ind w:right="13"/>
              <w:spacing w:before="19" w:line="186" w:lineRule="auto"/>
              <w:jc w:val="right"/>
              <w:rPr/>
            </w:pPr>
            <w:r>
              <w:rPr>
                <w:color w:val="231F20"/>
                <w:spacing w:val="-2"/>
              </w:rPr>
              <w:t>657</w:t>
            </w:r>
          </w:p>
        </w:tc>
      </w:tr>
      <w:tr>
        <w:trPr>
          <w:trHeight w:val="137" w:hRule="atLeast"/>
        </w:trPr>
        <w:tc>
          <w:tcPr>
            <w:tcW w:w="389" w:type="dxa"/>
            <w:vAlign w:val="top"/>
            <w:tcBorders>
              <w:left w:val="nil"/>
            </w:tcBorders>
          </w:tcPr>
          <w:p>
            <w:pPr>
              <w:pStyle w:val="TableText"/>
              <w:ind w:right="11"/>
              <w:spacing w:before="15" w:line="186" w:lineRule="auto"/>
              <w:jc w:val="right"/>
              <w:rPr/>
            </w:pPr>
            <w:r>
              <w:rPr>
                <w:color w:val="231F20"/>
                <w:spacing w:val="-3"/>
              </w:rPr>
              <w:t>1044</w:t>
            </w:r>
          </w:p>
        </w:tc>
        <w:tc>
          <w:tcPr>
            <w:tcW w:w="435" w:type="dxa"/>
            <w:vAlign w:val="top"/>
          </w:tcPr>
          <w:p>
            <w:pPr>
              <w:pStyle w:val="TableText"/>
              <w:ind w:right="12"/>
              <w:spacing w:before="15" w:line="186" w:lineRule="auto"/>
              <w:jc w:val="right"/>
              <w:rPr/>
            </w:pPr>
            <w:r>
              <w:rPr>
                <w:color w:val="231F20"/>
                <w:spacing w:val="-5"/>
              </w:rPr>
              <w:t>1134</w:t>
            </w:r>
          </w:p>
        </w:tc>
        <w:tc>
          <w:tcPr>
            <w:tcW w:w="435" w:type="dxa"/>
            <w:vAlign w:val="top"/>
          </w:tcPr>
          <w:p>
            <w:pPr>
              <w:pStyle w:val="TableText"/>
              <w:ind w:right="9"/>
              <w:spacing w:before="15" w:line="186" w:lineRule="auto"/>
              <w:jc w:val="right"/>
              <w:rPr/>
            </w:pPr>
            <w:r>
              <w:rPr>
                <w:color w:val="231F20"/>
                <w:spacing w:val="-3"/>
              </w:rPr>
              <w:t>1341</w:t>
            </w:r>
          </w:p>
        </w:tc>
        <w:tc>
          <w:tcPr>
            <w:tcW w:w="435" w:type="dxa"/>
            <w:vAlign w:val="top"/>
          </w:tcPr>
          <w:p>
            <w:pPr>
              <w:pStyle w:val="TableText"/>
              <w:ind w:right="8"/>
              <w:spacing w:before="15" w:line="186" w:lineRule="auto"/>
              <w:jc w:val="right"/>
              <w:rPr/>
            </w:pPr>
            <w:r>
              <w:rPr>
                <w:color w:val="231F20"/>
                <w:spacing w:val="-3"/>
              </w:rPr>
              <w:t>1404</w:t>
            </w:r>
          </w:p>
        </w:tc>
        <w:tc>
          <w:tcPr>
            <w:tcW w:w="435" w:type="dxa"/>
            <w:vAlign w:val="top"/>
          </w:tcPr>
          <w:p>
            <w:pPr>
              <w:pStyle w:val="TableText"/>
              <w:ind w:right="7"/>
              <w:spacing w:before="15" w:line="186" w:lineRule="auto"/>
              <w:jc w:val="right"/>
              <w:rPr/>
            </w:pPr>
            <w:r>
              <w:rPr>
                <w:color w:val="231F20"/>
                <w:spacing w:val="-3"/>
              </w:rPr>
              <w:t>1440</w:t>
            </w:r>
          </w:p>
        </w:tc>
        <w:tc>
          <w:tcPr>
            <w:tcW w:w="435" w:type="dxa"/>
            <w:vAlign w:val="top"/>
          </w:tcPr>
          <w:p>
            <w:pPr>
              <w:pStyle w:val="TableText"/>
              <w:ind w:right="7"/>
              <w:spacing w:before="15" w:line="186" w:lineRule="auto"/>
              <w:jc w:val="right"/>
              <w:rPr/>
            </w:pPr>
            <w:r>
              <w:rPr>
                <w:color w:val="231F20"/>
                <w:spacing w:val="-3"/>
              </w:rPr>
              <w:t>1449</w:t>
            </w:r>
          </w:p>
        </w:tc>
        <w:tc>
          <w:tcPr>
            <w:tcW w:w="440" w:type="dxa"/>
            <w:vAlign w:val="top"/>
          </w:tcPr>
          <w:p>
            <w:pPr>
              <w:pStyle w:val="TableText"/>
              <w:ind w:right="11"/>
              <w:spacing w:before="15" w:line="186" w:lineRule="auto"/>
              <w:jc w:val="right"/>
              <w:rPr/>
            </w:pPr>
            <w:r>
              <w:rPr>
                <w:color w:val="231F20"/>
                <w:spacing w:val="-3"/>
              </w:rPr>
              <w:t>1494</w:t>
            </w:r>
          </w:p>
        </w:tc>
      </w:tr>
      <w:tr>
        <w:trPr>
          <w:trHeight w:val="137" w:hRule="atLeast"/>
        </w:trPr>
        <w:tc>
          <w:tcPr>
            <w:tcW w:w="389" w:type="dxa"/>
            <w:vAlign w:val="top"/>
            <w:tcBorders>
              <w:left w:val="nil"/>
            </w:tcBorders>
          </w:tcPr>
          <w:p>
            <w:pPr>
              <w:pStyle w:val="TableText"/>
              <w:ind w:right="11"/>
              <w:spacing w:before="17" w:line="186" w:lineRule="auto"/>
              <w:jc w:val="right"/>
              <w:rPr/>
            </w:pPr>
            <w:r>
              <w:rPr>
                <w:color w:val="231F20"/>
                <w:spacing w:val="-3"/>
              </w:rPr>
              <w:t>1944</w:t>
            </w:r>
          </w:p>
        </w:tc>
        <w:tc>
          <w:tcPr>
            <w:tcW w:w="435" w:type="dxa"/>
            <w:vAlign w:val="top"/>
          </w:tcPr>
          <w:p>
            <w:pPr>
              <w:pStyle w:val="TableText"/>
              <w:ind w:right="13"/>
              <w:spacing w:before="17" w:line="186" w:lineRule="auto"/>
              <w:jc w:val="right"/>
              <w:rPr/>
            </w:pPr>
            <w:r>
              <w:rPr>
                <w:color w:val="231F20"/>
                <w:spacing w:val="-1"/>
              </w:rPr>
              <w:t>2034</w:t>
            </w:r>
          </w:p>
        </w:tc>
        <w:tc>
          <w:tcPr>
            <w:tcW w:w="435" w:type="dxa"/>
            <w:vAlign w:val="top"/>
          </w:tcPr>
          <w:p>
            <w:pPr>
              <w:pStyle w:val="TableText"/>
              <w:ind w:right="12"/>
              <w:spacing w:before="17" w:line="186" w:lineRule="auto"/>
              <w:jc w:val="right"/>
              <w:rPr/>
            </w:pPr>
            <w:r>
              <w:rPr>
                <w:color w:val="231F20"/>
                <w:spacing w:val="-1"/>
              </w:rPr>
              <w:t>2340</w:t>
            </w:r>
          </w:p>
        </w:tc>
        <w:tc>
          <w:tcPr>
            <w:tcW w:w="435" w:type="dxa"/>
            <w:vAlign w:val="top"/>
          </w:tcPr>
          <w:p>
            <w:pPr>
              <w:pStyle w:val="TableText"/>
              <w:ind w:right="11"/>
              <w:spacing w:before="17" w:line="186" w:lineRule="auto"/>
              <w:jc w:val="right"/>
              <w:rPr/>
            </w:pPr>
            <w:r>
              <w:rPr>
                <w:color w:val="231F20"/>
                <w:spacing w:val="-1"/>
              </w:rPr>
              <w:t>2349</w:t>
            </w:r>
          </w:p>
        </w:tc>
        <w:tc>
          <w:tcPr>
            <w:tcW w:w="435" w:type="dxa"/>
            <w:vAlign w:val="top"/>
          </w:tcPr>
          <w:p>
            <w:pPr>
              <w:pStyle w:val="TableText"/>
              <w:ind w:right="10"/>
              <w:spacing w:before="17" w:line="186" w:lineRule="auto"/>
              <w:jc w:val="right"/>
              <w:rPr/>
            </w:pPr>
            <w:r>
              <w:rPr>
                <w:color w:val="231F20"/>
                <w:spacing w:val="-1"/>
              </w:rPr>
              <w:t>2394</w:t>
            </w:r>
          </w:p>
        </w:tc>
        <w:tc>
          <w:tcPr>
            <w:tcW w:w="435" w:type="dxa"/>
            <w:vAlign w:val="top"/>
          </w:tcPr>
          <w:p>
            <w:pPr>
              <w:pStyle w:val="TableText"/>
              <w:ind w:right="10"/>
              <w:spacing w:before="17" w:line="186" w:lineRule="auto"/>
              <w:jc w:val="right"/>
              <w:rPr/>
            </w:pPr>
            <w:r>
              <w:rPr>
                <w:color w:val="231F20"/>
                <w:spacing w:val="-1"/>
              </w:rPr>
              <w:t>2439</w:t>
            </w:r>
          </w:p>
        </w:tc>
        <w:tc>
          <w:tcPr>
            <w:tcW w:w="440" w:type="dxa"/>
            <w:vAlign w:val="top"/>
          </w:tcPr>
          <w:p>
            <w:pPr>
              <w:pStyle w:val="TableText"/>
              <w:ind w:right="14"/>
              <w:spacing w:before="17" w:line="186" w:lineRule="auto"/>
              <w:jc w:val="right"/>
              <w:rPr/>
            </w:pPr>
            <w:r>
              <w:rPr>
                <w:color w:val="231F20"/>
                <w:spacing w:val="-1"/>
              </w:rPr>
              <w:t>2448</w:t>
            </w:r>
          </w:p>
        </w:tc>
      </w:tr>
      <w:tr>
        <w:trPr>
          <w:trHeight w:val="137" w:hRule="atLeast"/>
        </w:trPr>
        <w:tc>
          <w:tcPr>
            <w:tcW w:w="389" w:type="dxa"/>
            <w:vAlign w:val="top"/>
            <w:tcBorders>
              <w:left w:val="nil"/>
            </w:tcBorders>
          </w:tcPr>
          <w:p>
            <w:pPr>
              <w:pStyle w:val="TableText"/>
              <w:ind w:right="13"/>
              <w:spacing w:before="18" w:line="186" w:lineRule="auto"/>
              <w:jc w:val="right"/>
              <w:rPr/>
            </w:pPr>
            <w:r>
              <w:rPr>
                <w:color w:val="231F20"/>
                <w:spacing w:val="-1"/>
              </w:rPr>
              <w:t>3393</w:t>
            </w:r>
          </w:p>
        </w:tc>
        <w:tc>
          <w:tcPr>
            <w:tcW w:w="435" w:type="dxa"/>
            <w:vAlign w:val="top"/>
          </w:tcPr>
          <w:p>
            <w:pPr>
              <w:pStyle w:val="TableText"/>
              <w:ind w:right="12"/>
              <w:spacing w:before="18" w:line="186" w:lineRule="auto"/>
              <w:jc w:val="right"/>
              <w:rPr/>
            </w:pPr>
            <w:r>
              <w:rPr>
                <w:color w:val="231F20"/>
                <w:spacing w:val="-1"/>
              </w:rPr>
              <w:t>3402</w:t>
            </w:r>
          </w:p>
        </w:tc>
        <w:tc>
          <w:tcPr>
            <w:tcW w:w="435" w:type="dxa"/>
            <w:vAlign w:val="top"/>
          </w:tcPr>
          <w:p>
            <w:pPr>
              <w:pStyle w:val="TableText"/>
              <w:ind w:right="8"/>
              <w:spacing w:before="18" w:line="186" w:lineRule="auto"/>
              <w:jc w:val="right"/>
              <w:rPr/>
            </w:pPr>
            <w:r>
              <w:rPr>
                <w:color w:val="231F20"/>
                <w:spacing w:val="-2"/>
              </w:rPr>
              <w:t>3411</w:t>
            </w:r>
          </w:p>
        </w:tc>
        <w:tc>
          <w:tcPr>
            <w:tcW w:w="435" w:type="dxa"/>
            <w:vAlign w:val="top"/>
          </w:tcPr>
          <w:p>
            <w:pPr>
              <w:pStyle w:val="TableText"/>
              <w:ind w:right="11"/>
              <w:spacing w:before="18" w:line="186" w:lineRule="auto"/>
              <w:jc w:val="right"/>
              <w:rPr/>
            </w:pPr>
            <w:r>
              <w:rPr>
                <w:color w:val="231F20"/>
                <w:spacing w:val="-1"/>
              </w:rPr>
              <w:t>3420</w:t>
            </w:r>
          </w:p>
        </w:tc>
        <w:tc>
          <w:tcPr>
            <w:tcW w:w="435" w:type="dxa"/>
            <w:vAlign w:val="top"/>
          </w:tcPr>
          <w:p>
            <w:pPr>
              <w:pStyle w:val="TableText"/>
              <w:ind w:right="10"/>
              <w:spacing w:before="18" w:line="186" w:lineRule="auto"/>
              <w:jc w:val="right"/>
              <w:rPr/>
            </w:pPr>
            <w:r>
              <w:rPr>
                <w:color w:val="231F20"/>
                <w:spacing w:val="-1"/>
              </w:rPr>
              <w:t>3429</w:t>
            </w:r>
          </w:p>
        </w:tc>
        <w:tc>
          <w:tcPr>
            <w:tcW w:w="435" w:type="dxa"/>
            <w:vAlign w:val="top"/>
          </w:tcPr>
          <w:p>
            <w:pPr>
              <w:pStyle w:val="TableText"/>
              <w:ind w:right="9"/>
              <w:spacing w:before="18" w:line="186" w:lineRule="auto"/>
              <w:jc w:val="right"/>
              <w:rPr/>
            </w:pPr>
            <w:r>
              <w:rPr>
                <w:color w:val="231F20"/>
                <w:spacing w:val="-1"/>
              </w:rPr>
              <w:t>3483</w:t>
            </w:r>
          </w:p>
        </w:tc>
        <w:tc>
          <w:tcPr>
            <w:tcW w:w="440" w:type="dxa"/>
            <w:vAlign w:val="top"/>
          </w:tcPr>
          <w:p>
            <w:pPr>
              <w:pStyle w:val="TableText"/>
              <w:ind w:right="13"/>
              <w:spacing w:before="18" w:line="186" w:lineRule="auto"/>
              <w:jc w:val="right"/>
              <w:rPr/>
            </w:pPr>
            <w:r>
              <w:rPr>
                <w:color w:val="231F20"/>
                <w:spacing w:val="-1"/>
              </w:rPr>
              <w:t>3492</w:t>
            </w:r>
          </w:p>
        </w:tc>
      </w:tr>
      <w:tr>
        <w:trPr>
          <w:trHeight w:val="137" w:hRule="atLeast"/>
        </w:trPr>
        <w:tc>
          <w:tcPr>
            <w:tcW w:w="389" w:type="dxa"/>
            <w:vAlign w:val="top"/>
            <w:tcBorders>
              <w:left w:val="nil"/>
            </w:tcBorders>
          </w:tcPr>
          <w:p>
            <w:pPr>
              <w:pStyle w:val="TableText"/>
              <w:ind w:right="13"/>
              <w:spacing w:before="19" w:line="186" w:lineRule="auto"/>
              <w:jc w:val="right"/>
              <w:rPr/>
            </w:pPr>
            <w:r>
              <w:rPr>
                <w:color w:val="231F20"/>
                <w:spacing w:val="-1"/>
              </w:rPr>
              <w:t>3942</w:t>
            </w:r>
          </w:p>
        </w:tc>
        <w:tc>
          <w:tcPr>
            <w:tcW w:w="435" w:type="dxa"/>
            <w:vAlign w:val="top"/>
          </w:tcPr>
          <w:p>
            <w:pPr>
              <w:pStyle w:val="TableText"/>
              <w:ind w:right="13"/>
              <w:spacing w:before="19" w:line="186" w:lineRule="auto"/>
              <w:jc w:val="right"/>
              <w:rPr/>
            </w:pPr>
            <w:r>
              <w:rPr>
                <w:color w:val="231F20"/>
                <w:spacing w:val="-1"/>
              </w:rPr>
              <w:t>4014</w:t>
            </w:r>
          </w:p>
        </w:tc>
        <w:tc>
          <w:tcPr>
            <w:tcW w:w="435" w:type="dxa"/>
            <w:vAlign w:val="top"/>
          </w:tcPr>
          <w:p>
            <w:pPr>
              <w:pStyle w:val="TableText"/>
              <w:ind w:right="12"/>
              <w:spacing w:before="19" w:line="186" w:lineRule="auto"/>
              <w:jc w:val="right"/>
              <w:rPr/>
            </w:pPr>
            <w:r>
              <w:rPr>
                <w:color w:val="231F20"/>
                <w:spacing w:val="-1"/>
              </w:rPr>
              <w:t>4041</w:t>
            </w:r>
          </w:p>
        </w:tc>
        <w:tc>
          <w:tcPr>
            <w:tcW w:w="435" w:type="dxa"/>
            <w:vAlign w:val="top"/>
          </w:tcPr>
          <w:p>
            <w:pPr>
              <w:pStyle w:val="TableText"/>
              <w:ind w:right="11"/>
              <w:spacing w:before="19" w:line="186" w:lineRule="auto"/>
              <w:jc w:val="right"/>
              <w:rPr/>
            </w:pPr>
            <w:r>
              <w:rPr>
                <w:color w:val="231F20"/>
                <w:spacing w:val="-1"/>
              </w:rPr>
              <w:t>4104</w:t>
            </w:r>
          </w:p>
        </w:tc>
        <w:tc>
          <w:tcPr>
            <w:tcW w:w="435" w:type="dxa"/>
            <w:vAlign w:val="top"/>
          </w:tcPr>
          <w:p>
            <w:pPr>
              <w:pStyle w:val="TableText"/>
              <w:ind w:right="11"/>
              <w:spacing w:before="19" w:line="186" w:lineRule="auto"/>
              <w:jc w:val="right"/>
              <w:rPr/>
            </w:pPr>
            <w:r>
              <w:rPr>
                <w:color w:val="231F20"/>
                <w:spacing w:val="-1"/>
              </w:rPr>
              <w:t>4140</w:t>
            </w:r>
          </w:p>
        </w:tc>
        <w:tc>
          <w:tcPr>
            <w:tcW w:w="435" w:type="dxa"/>
            <w:vAlign w:val="top"/>
          </w:tcPr>
          <w:p>
            <w:pPr>
              <w:pStyle w:val="TableText"/>
              <w:ind w:right="10"/>
              <w:spacing w:before="19" w:line="186" w:lineRule="auto"/>
              <w:jc w:val="right"/>
              <w:rPr/>
            </w:pPr>
            <w:r>
              <w:rPr>
                <w:color w:val="231F20"/>
                <w:spacing w:val="-1"/>
              </w:rPr>
              <w:t>4149</w:t>
            </w:r>
          </w:p>
        </w:tc>
        <w:tc>
          <w:tcPr>
            <w:tcW w:w="440" w:type="dxa"/>
            <w:vAlign w:val="top"/>
          </w:tcPr>
          <w:p>
            <w:pPr>
              <w:pStyle w:val="TableText"/>
              <w:ind w:right="14"/>
              <w:spacing w:before="19" w:line="186" w:lineRule="auto"/>
              <w:jc w:val="right"/>
              <w:rPr/>
            </w:pPr>
            <w:r>
              <w:rPr>
                <w:color w:val="231F20"/>
                <w:spacing w:val="-1"/>
              </w:rPr>
              <w:t>4194</w:t>
            </w:r>
          </w:p>
        </w:tc>
      </w:tr>
      <w:tr>
        <w:trPr>
          <w:trHeight w:val="137" w:hRule="atLeast"/>
        </w:trPr>
        <w:tc>
          <w:tcPr>
            <w:tcW w:w="389" w:type="dxa"/>
            <w:vAlign w:val="top"/>
            <w:tcBorders>
              <w:left w:val="nil"/>
            </w:tcBorders>
          </w:tcPr>
          <w:p>
            <w:pPr>
              <w:pStyle w:val="TableText"/>
              <w:ind w:right="14"/>
              <w:spacing w:before="21" w:line="184" w:lineRule="auto"/>
              <w:jc w:val="right"/>
              <w:rPr/>
            </w:pPr>
            <w:r>
              <w:rPr>
                <w:color w:val="231F20"/>
                <w:spacing w:val="-1"/>
              </w:rPr>
              <w:t>4383</w:t>
            </w:r>
          </w:p>
        </w:tc>
        <w:tc>
          <w:tcPr>
            <w:tcW w:w="435" w:type="dxa"/>
            <w:vAlign w:val="top"/>
          </w:tcPr>
          <w:p>
            <w:pPr>
              <w:pStyle w:val="TableText"/>
              <w:ind w:right="13"/>
              <w:spacing w:before="21" w:line="184" w:lineRule="auto"/>
              <w:jc w:val="right"/>
              <w:rPr/>
            </w:pPr>
            <w:r>
              <w:rPr>
                <w:color w:val="231F20"/>
                <w:spacing w:val="-1"/>
              </w:rPr>
              <w:t>4392</w:t>
            </w:r>
          </w:p>
        </w:tc>
        <w:tc>
          <w:tcPr>
            <w:tcW w:w="435" w:type="dxa"/>
            <w:vAlign w:val="top"/>
          </w:tcPr>
          <w:p>
            <w:pPr>
              <w:pStyle w:val="TableText"/>
              <w:ind w:right="12"/>
              <w:spacing w:before="21" w:line="184" w:lineRule="auto"/>
              <w:jc w:val="right"/>
              <w:rPr/>
            </w:pPr>
            <w:r>
              <w:rPr>
                <w:color w:val="231F20"/>
                <w:spacing w:val="-1"/>
              </w:rPr>
              <w:t>4401</w:t>
            </w:r>
          </w:p>
        </w:tc>
        <w:tc>
          <w:tcPr>
            <w:tcW w:w="435" w:type="dxa"/>
            <w:vAlign w:val="top"/>
          </w:tcPr>
          <w:p>
            <w:pPr>
              <w:pStyle w:val="TableText"/>
              <w:ind w:right="11"/>
              <w:spacing w:before="21" w:line="184" w:lineRule="auto"/>
              <w:jc w:val="right"/>
              <w:rPr/>
            </w:pPr>
            <w:r>
              <w:rPr>
                <w:color w:val="231F20"/>
                <w:spacing w:val="-1"/>
              </w:rPr>
              <w:t>4410</w:t>
            </w:r>
          </w:p>
        </w:tc>
        <w:tc>
          <w:tcPr>
            <w:tcW w:w="435" w:type="dxa"/>
            <w:vAlign w:val="top"/>
          </w:tcPr>
          <w:p>
            <w:pPr>
              <w:pStyle w:val="TableText"/>
              <w:ind w:right="11"/>
              <w:spacing w:before="21" w:line="184" w:lineRule="auto"/>
              <w:jc w:val="right"/>
              <w:rPr/>
            </w:pPr>
            <w:r>
              <w:rPr>
                <w:color w:val="231F20"/>
                <w:spacing w:val="-1"/>
              </w:rPr>
              <w:t>4419</w:t>
            </w:r>
          </w:p>
        </w:tc>
        <w:tc>
          <w:tcPr>
            <w:tcW w:w="435" w:type="dxa"/>
            <w:vAlign w:val="top"/>
          </w:tcPr>
          <w:p>
            <w:pPr>
              <w:pStyle w:val="TableText"/>
              <w:ind w:right="10"/>
              <w:spacing w:before="21" w:line="184" w:lineRule="auto"/>
              <w:jc w:val="right"/>
              <w:rPr/>
            </w:pPr>
            <w:r>
              <w:rPr>
                <w:color w:val="231F20"/>
                <w:spacing w:val="-1"/>
              </w:rPr>
              <w:t>4428</w:t>
            </w:r>
          </w:p>
        </w:tc>
        <w:tc>
          <w:tcPr>
            <w:tcW w:w="440" w:type="dxa"/>
            <w:vAlign w:val="top"/>
          </w:tcPr>
          <w:p>
            <w:pPr>
              <w:pStyle w:val="TableText"/>
              <w:ind w:right="14"/>
              <w:spacing w:before="21" w:line="184" w:lineRule="auto"/>
              <w:jc w:val="right"/>
              <w:rPr/>
            </w:pPr>
            <w:r>
              <w:rPr>
                <w:color w:val="231F20"/>
                <w:spacing w:val="-1"/>
              </w:rPr>
              <w:t>4446</w:t>
            </w:r>
          </w:p>
        </w:tc>
      </w:tr>
      <w:tr>
        <w:trPr>
          <w:trHeight w:val="137" w:hRule="atLeast"/>
        </w:trPr>
        <w:tc>
          <w:tcPr>
            <w:tcW w:w="389" w:type="dxa"/>
            <w:vAlign w:val="top"/>
            <w:tcBorders>
              <w:left w:val="nil"/>
            </w:tcBorders>
          </w:tcPr>
          <w:p>
            <w:pPr>
              <w:pStyle w:val="TableText"/>
              <w:ind w:right="14"/>
              <w:spacing w:before="22" w:line="182" w:lineRule="auto"/>
              <w:jc w:val="right"/>
              <w:rPr/>
            </w:pPr>
            <w:r>
              <w:rPr>
                <w:color w:val="231F20"/>
                <w:spacing w:val="-1"/>
              </w:rPr>
              <w:t>4491</w:t>
            </w:r>
          </w:p>
        </w:tc>
        <w:tc>
          <w:tcPr>
            <w:tcW w:w="435" w:type="dxa"/>
            <w:vAlign w:val="top"/>
          </w:tcPr>
          <w:p>
            <w:pPr>
              <w:pStyle w:val="TableText"/>
              <w:ind w:right="13"/>
              <w:spacing w:before="22" w:line="182" w:lineRule="auto"/>
              <w:jc w:val="right"/>
              <w:rPr/>
            </w:pPr>
            <w:r>
              <w:rPr>
                <w:color w:val="231F20"/>
                <w:spacing w:val="-1"/>
              </w:rPr>
              <w:t>4644</w:t>
            </w:r>
          </w:p>
        </w:tc>
        <w:tc>
          <w:tcPr>
            <w:tcW w:w="435" w:type="dxa"/>
            <w:vAlign w:val="top"/>
          </w:tcPr>
          <w:p>
            <w:pPr>
              <w:pStyle w:val="TableText"/>
              <w:ind w:right="12"/>
              <w:spacing w:before="22" w:line="182" w:lineRule="auto"/>
              <w:jc w:val="right"/>
              <w:rPr/>
            </w:pPr>
            <w:r>
              <w:rPr>
                <w:color w:val="231F20"/>
                <w:spacing w:val="-1"/>
              </w:rPr>
              <w:t>4743</w:t>
            </w:r>
          </w:p>
        </w:tc>
        <w:tc>
          <w:tcPr>
            <w:tcW w:w="435" w:type="dxa"/>
            <w:vAlign w:val="top"/>
          </w:tcPr>
          <w:p>
            <w:pPr>
              <w:pStyle w:val="TableText"/>
              <w:ind w:right="11"/>
              <w:spacing w:before="22" w:line="182" w:lineRule="auto"/>
              <w:jc w:val="right"/>
              <w:rPr/>
            </w:pPr>
            <w:r>
              <w:rPr>
                <w:color w:val="231F20"/>
                <w:spacing w:val="-1"/>
              </w:rPr>
              <w:t>4824</w:t>
            </w:r>
          </w:p>
        </w:tc>
        <w:tc>
          <w:tcPr>
            <w:tcW w:w="435" w:type="dxa"/>
            <w:vAlign w:val="top"/>
          </w:tcPr>
          <w:p>
            <w:pPr>
              <w:pStyle w:val="TableText"/>
              <w:ind w:right="11"/>
              <w:spacing w:before="22" w:line="182" w:lineRule="auto"/>
              <w:jc w:val="right"/>
              <w:rPr/>
            </w:pPr>
            <w:r>
              <w:rPr>
                <w:color w:val="231F20"/>
                <w:spacing w:val="-1"/>
              </w:rPr>
              <w:t>4842</w:t>
            </w:r>
          </w:p>
        </w:tc>
        <w:tc>
          <w:tcPr>
            <w:tcW w:w="435" w:type="dxa"/>
            <w:vAlign w:val="top"/>
          </w:tcPr>
          <w:p>
            <w:pPr>
              <w:pStyle w:val="TableText"/>
              <w:ind w:right="10"/>
              <w:spacing w:before="22" w:line="182" w:lineRule="auto"/>
              <w:jc w:val="right"/>
              <w:rPr/>
            </w:pPr>
            <w:r>
              <w:rPr>
                <w:color w:val="231F20"/>
                <w:spacing w:val="-1"/>
              </w:rPr>
              <w:t>4914</w:t>
            </w:r>
          </w:p>
        </w:tc>
        <w:tc>
          <w:tcPr>
            <w:tcW w:w="440" w:type="dxa"/>
            <w:vAlign w:val="top"/>
          </w:tcPr>
          <w:p>
            <w:pPr>
              <w:pStyle w:val="TableText"/>
              <w:ind w:right="14"/>
              <w:spacing w:before="22" w:line="182" w:lineRule="auto"/>
              <w:jc w:val="right"/>
              <w:rPr/>
            </w:pPr>
            <w:r>
              <w:rPr>
                <w:color w:val="231F20"/>
                <w:spacing w:val="-1"/>
              </w:rPr>
              <w:t>4941</w:t>
            </w:r>
          </w:p>
        </w:tc>
      </w:tr>
      <w:tr>
        <w:trPr>
          <w:trHeight w:val="142" w:hRule="atLeast"/>
        </w:trPr>
        <w:tc>
          <w:tcPr>
            <w:tcW w:w="389" w:type="dxa"/>
            <w:vAlign w:val="top"/>
            <w:tcBorders>
              <w:left w:val="nil"/>
            </w:tcBorders>
          </w:tcPr>
          <w:p>
            <w:pPr>
              <w:pStyle w:val="TableText"/>
              <w:ind w:right="13"/>
              <w:spacing w:before="23" w:line="186" w:lineRule="auto"/>
              <w:jc w:val="right"/>
              <w:rPr/>
            </w:pPr>
            <w:r>
              <w:rPr>
                <w:color w:val="231F20"/>
                <w:spacing w:val="-2"/>
              </w:rPr>
              <w:t>5157</w:t>
            </w:r>
          </w:p>
        </w:tc>
        <w:tc>
          <w:tcPr>
            <w:tcW w:w="435" w:type="dxa"/>
            <w:vAlign w:val="top"/>
          </w:tcPr>
          <w:p>
            <w:pPr>
              <w:pStyle w:val="TableText"/>
              <w:ind w:right="12"/>
              <w:spacing w:before="23" w:line="186" w:lineRule="auto"/>
              <w:jc w:val="right"/>
              <w:rPr/>
            </w:pPr>
            <w:r>
              <w:rPr>
                <w:color w:val="231F20"/>
                <w:spacing w:val="-2"/>
              </w:rPr>
              <w:t>5175</w:t>
            </w:r>
          </w:p>
        </w:tc>
        <w:tc>
          <w:tcPr>
            <w:tcW w:w="435" w:type="dxa"/>
            <w:vAlign w:val="top"/>
          </w:tcPr>
          <w:p>
            <w:pPr>
              <w:pStyle w:val="TableText"/>
              <w:ind w:right="11"/>
              <w:spacing w:before="23" w:line="186" w:lineRule="auto"/>
              <w:jc w:val="right"/>
              <w:rPr/>
            </w:pPr>
            <w:r>
              <w:rPr>
                <w:color w:val="231F20"/>
                <w:spacing w:val="-2"/>
              </w:rPr>
              <w:t>5355</w:t>
            </w:r>
          </w:p>
        </w:tc>
        <w:tc>
          <w:tcPr>
            <w:tcW w:w="435" w:type="dxa"/>
            <w:vAlign w:val="top"/>
          </w:tcPr>
          <w:p>
            <w:pPr>
              <w:pStyle w:val="TableText"/>
              <w:ind w:right="10"/>
              <w:spacing w:before="23" w:line="186" w:lineRule="auto"/>
              <w:jc w:val="right"/>
              <w:rPr/>
            </w:pPr>
            <w:r>
              <w:rPr>
                <w:color w:val="231F20"/>
                <w:spacing w:val="-2"/>
              </w:rPr>
              <w:t>5506</w:t>
            </w:r>
          </w:p>
        </w:tc>
        <w:tc>
          <w:tcPr>
            <w:tcW w:w="435" w:type="dxa"/>
            <w:vAlign w:val="top"/>
          </w:tcPr>
          <w:p>
            <w:pPr>
              <w:pStyle w:val="TableText"/>
              <w:ind w:right="10"/>
              <w:spacing w:before="23" w:line="186" w:lineRule="auto"/>
              <w:jc w:val="right"/>
              <w:rPr/>
            </w:pPr>
            <w:r>
              <w:rPr>
                <w:color w:val="231F20"/>
                <w:spacing w:val="-2"/>
              </w:rPr>
              <w:t>5517</w:t>
            </w:r>
          </w:p>
        </w:tc>
        <w:tc>
          <w:tcPr>
            <w:tcW w:w="435" w:type="dxa"/>
            <w:vAlign w:val="top"/>
          </w:tcPr>
          <w:p>
            <w:pPr>
              <w:pStyle w:val="TableText"/>
              <w:ind w:right="9"/>
              <w:spacing w:before="23" w:line="186" w:lineRule="auto"/>
              <w:jc w:val="right"/>
              <w:rPr/>
            </w:pPr>
            <w:r>
              <w:rPr>
                <w:color w:val="231F20"/>
                <w:spacing w:val="-2"/>
              </w:rPr>
              <w:t>5535</w:t>
            </w:r>
          </w:p>
        </w:tc>
        <w:tc>
          <w:tcPr>
            <w:tcW w:w="440" w:type="dxa"/>
            <w:vAlign w:val="top"/>
          </w:tcPr>
          <w:p>
            <w:pPr>
              <w:pStyle w:val="TableText"/>
              <w:ind w:right="13"/>
              <w:spacing w:before="23" w:line="186" w:lineRule="auto"/>
              <w:jc w:val="right"/>
              <w:rPr/>
            </w:pPr>
            <w:r>
              <w:rPr>
                <w:color w:val="231F20"/>
                <w:spacing w:val="-2"/>
              </w:rPr>
              <w:t>5571</w:t>
            </w:r>
          </w:p>
        </w:tc>
      </w:tr>
    </w:tbl>
    <w:p>
      <w:pPr>
        <w:spacing w:before="7"/>
        <w:rPr/>
      </w:pPr>
      <w:r/>
    </w:p>
    <w:p>
      <w:pPr>
        <w:spacing w:before="7"/>
        <w:rPr/>
      </w:pPr>
      <w:r/>
    </w:p>
    <w:p>
      <w:pPr>
        <w:spacing w:before="6"/>
        <w:rPr/>
      </w:pPr>
      <w:r/>
    </w:p>
    <w:p>
      <w:pPr>
        <w:spacing w:before="6"/>
        <w:rPr/>
      </w:pPr>
      <w:r/>
    </w:p>
    <w:p>
      <w:pPr>
        <w:spacing w:before="6"/>
        <w:rPr/>
      </w:pPr>
      <w:r/>
    </w:p>
    <w:tbl>
      <w:tblPr>
        <w:tblStyle w:val="TableNormal"/>
        <w:tblW w:w="2583" w:type="dxa"/>
        <w:tblInd w:w="1163" w:type="dxa"/>
        <w:tblLayout w:type="fixed"/>
        <w:tblBorders>
          <w:left w:val="single" w:color="231F20" w:sz="4" w:space="0"/>
          <w:bottom w:val="single" w:color="231F20" w:sz="4" w:space="0"/>
          <w:right w:val="single" w:color="231F20" w:sz="4" w:space="0"/>
          <w:top w:val="single" w:color="231F20" w:sz="4" w:space="0"/>
        </w:tblBorders>
      </w:tblPr>
      <w:tblGrid>
        <w:gridCol w:w="2583"/>
      </w:tblGrid>
      <w:tr>
        <w:trPr>
          <w:trHeight w:val="386" w:hRule="atLeast"/>
        </w:trPr>
        <w:tc>
          <w:tcPr>
            <w:tcW w:w="2583" w:type="dxa"/>
            <w:vAlign w:val="top"/>
          </w:tcPr>
          <w:p>
            <w:pPr>
              <w:ind w:left="485"/>
              <w:spacing w:before="103" w:line="221" w:lineRule="auto"/>
              <w:rPr>
                <w:rFonts w:ascii="SimSun" w:hAnsi="SimSun" w:eastAsia="SimSun" w:cs="SimSun"/>
                <w:sz w:val="18"/>
                <w:szCs w:val="18"/>
              </w:rPr>
            </w:pPr>
            <w:r>
              <w:rPr>
                <w:rFonts w:ascii="SimSun" w:hAnsi="SimSun" w:eastAsia="SimSun" w:cs="SimSun"/>
                <w:sz w:val="18"/>
                <w:szCs w:val="18"/>
                <w:color w:val="231F20"/>
                <w:spacing w:val="8"/>
              </w:rPr>
              <w:t>各种形式的“记录”</w:t>
            </w:r>
          </w:p>
        </w:tc>
      </w:tr>
    </w:tbl>
    <w:p>
      <w:pPr>
        <w:spacing w:line="245" w:lineRule="auto"/>
        <w:rPr>
          <w:rFonts w:ascii="Arial"/>
          <w:sz w:val="21"/>
        </w:rPr>
      </w:pPr>
      <w:r/>
    </w:p>
    <w:p>
      <w:pPr>
        <w:spacing w:line="246" w:lineRule="auto"/>
        <w:rPr>
          <w:rFonts w:ascii="Arial"/>
          <w:sz w:val="21"/>
        </w:rPr>
      </w:pPr>
      <w:r/>
    </w:p>
    <w:p>
      <w:pPr>
        <w:pStyle w:val="BodyText"/>
        <w:ind w:left="3189"/>
        <w:spacing w:before="59" w:line="220" w:lineRule="auto"/>
        <w:rPr>
          <w:sz w:val="18"/>
          <w:szCs w:val="18"/>
        </w:rPr>
      </w:pPr>
      <w:r>
        <w:rPr>
          <w:sz w:val="18"/>
          <w:szCs w:val="18"/>
          <w:color w:val="231F20"/>
          <w:spacing w:val="-3"/>
        </w:rPr>
        <w:t>图</w:t>
      </w:r>
      <w:r>
        <w:rPr>
          <w:sz w:val="18"/>
          <w:szCs w:val="18"/>
          <w:color w:val="231F20"/>
          <w:spacing w:val="-24"/>
        </w:rPr>
        <w:t xml:space="preserve"> </w:t>
      </w:r>
      <w:r>
        <w:rPr>
          <w:rFonts w:ascii="Times New Roman" w:hAnsi="Times New Roman" w:eastAsia="Times New Roman" w:cs="Times New Roman"/>
          <w:sz w:val="18"/>
          <w:szCs w:val="18"/>
          <w:color w:val="231F20"/>
          <w:spacing w:val="-3"/>
        </w:rPr>
        <w:t>1.1    </w:t>
      </w:r>
      <w:r>
        <w:rPr>
          <w:sz w:val="18"/>
          <w:szCs w:val="18"/>
          <w:color w:val="231F20"/>
          <w:spacing w:val="-3"/>
        </w:rPr>
        <w:t>数据定义的变化</w:t>
      </w:r>
    </w:p>
    <w:p>
      <w:pPr>
        <w:pStyle w:val="BodyText"/>
        <w:ind w:left="9" w:firstLine="438"/>
        <w:spacing w:before="293" w:line="357" w:lineRule="auto"/>
        <w:jc w:val="both"/>
        <w:rPr/>
      </w:pPr>
      <w:r>
        <w:rPr>
          <w:color w:val="231F20"/>
          <w:spacing w:val="-4"/>
        </w:rPr>
        <w:t>随着技术的进步，“数据”的范围得以扩大，可以代指许多“结构化的信息和情报”，</w:t>
      </w:r>
      <w:r>
        <w:rPr>
          <w:color w:val="231F20"/>
          <w:spacing w:val="18"/>
        </w:rPr>
        <w:t xml:space="preserve"> </w:t>
      </w:r>
      <w:r>
        <w:rPr>
          <w:color w:val="231F20"/>
          <w:spacing w:val="5"/>
        </w:rPr>
        <w:t>比如，人们经常提到的一个词— “数据库”，其实就是指符合一定格式的信息的汇总。</w:t>
      </w:r>
      <w:r>
        <w:rPr>
          <w:color w:val="231F20"/>
          <w:spacing w:val="4"/>
        </w:rPr>
        <w:t xml:space="preserve"> </w:t>
      </w:r>
      <w:r>
        <w:rPr>
          <w:color w:val="231F20"/>
        </w:rPr>
        <w:t>数据库里的数据，可以是某个机构所有成员的基本情况，包括姓名、年龄、通信方式、学</w:t>
      </w:r>
    </w:p>
    <w:p>
      <w:pPr>
        <w:pStyle w:val="BodyText"/>
        <w:ind w:left="10"/>
        <w:spacing w:line="220" w:lineRule="auto"/>
        <w:rPr/>
      </w:pPr>
      <w:r>
        <w:rPr>
          <w:color w:val="231F20"/>
          <w:spacing w:val="-5"/>
        </w:rPr>
        <w:t>历以及履历等（文字信息</w:t>
      </w:r>
      <w:r>
        <w:rPr>
          <w:color w:val="231F20"/>
          <w:spacing w:val="-3"/>
        </w:rPr>
        <w:t>），</w:t>
      </w:r>
      <w:r>
        <w:rPr>
          <w:color w:val="231F20"/>
          <w:spacing w:val="-5"/>
        </w:rPr>
        <w:t>这些已经超出数字的范畴。</w:t>
      </w:r>
    </w:p>
    <w:p>
      <w:pPr>
        <w:pStyle w:val="BodyText"/>
        <w:ind w:left="25" w:right="2" w:firstLine="409"/>
        <w:spacing w:before="156" w:line="357" w:lineRule="auto"/>
        <w:jc w:val="both"/>
        <w:rPr/>
      </w:pPr>
      <w:r>
        <w:rPr>
          <w:color w:val="231F20"/>
        </w:rPr>
        <w:t>进入信息时代之后，“数据”的含义更加宽泛，包括任意形式的信息，比如互联网上 </w:t>
      </w:r>
      <w:r>
        <w:rPr>
          <w:color w:val="231F20"/>
          <w:spacing w:val="2"/>
        </w:rPr>
        <w:t>的全部内容，档案资料、设计图纸、病例、影像资料，等等。可以说数字、文本、音频、</w:t>
      </w:r>
    </w:p>
    <w:p>
      <w:pPr>
        <w:pStyle w:val="BodyText"/>
        <w:ind w:left="7"/>
        <w:spacing w:line="220" w:lineRule="auto"/>
        <w:rPr/>
      </w:pPr>
      <w:r>
        <w:rPr>
          <w:color w:val="231F20"/>
          <w:spacing w:val="-1"/>
        </w:rPr>
        <w:t>视频、图形各种形式的“记录”组成了广义的“数据”。</w:t>
      </w:r>
    </w:p>
    <w:p>
      <w:pPr>
        <w:spacing w:before="12"/>
        <w:rPr/>
      </w:pPr>
      <w:r/>
    </w:p>
    <w:p>
      <w:pPr>
        <w:spacing w:before="11"/>
        <w:rPr/>
      </w:pPr>
      <w:r/>
    </w:p>
    <w:tbl>
      <w:tblPr>
        <w:tblStyle w:val="TableNormal"/>
        <w:tblW w:w="2461" w:type="dxa"/>
        <w:tblInd w:w="2" w:type="dxa"/>
        <w:tblLayout w:type="fixed"/>
        <w:tblBorders>
          <w:left w:val="single" w:color="231F20" w:sz="2" w:space="0"/>
          <w:bottom w:val="single" w:color="231F20" w:sz="2" w:space="0"/>
          <w:right w:val="single" w:color="231F20" w:sz="2" w:space="0"/>
          <w:top w:val="single" w:color="231F20" w:sz="2" w:space="0"/>
        </w:tblBorders>
      </w:tblPr>
      <w:tblGrid>
        <w:gridCol w:w="2461"/>
      </w:tblGrid>
      <w:tr>
        <w:trPr>
          <w:trHeight w:val="447" w:hRule="atLeast"/>
        </w:trPr>
        <w:tc>
          <w:tcPr>
            <w:tcW w:w="2461" w:type="dxa"/>
            <w:vAlign w:val="top"/>
          </w:tcPr>
          <w:p>
            <w:pPr>
              <w:ind w:left="84"/>
              <w:spacing w:before="83" w:line="190" w:lineRule="auto"/>
              <w:rPr>
                <w:rFonts w:ascii="Microsoft YaHei" w:hAnsi="Microsoft YaHei" w:eastAsia="Microsoft YaHei" w:cs="Microsoft YaHei"/>
                <w:sz w:val="26"/>
                <w:szCs w:val="26"/>
              </w:rPr>
            </w:pPr>
            <w:r>
              <w:rPr>
                <w:rFonts w:ascii="Microsoft YaHei" w:hAnsi="Microsoft YaHei" w:eastAsia="Microsoft YaHei" w:cs="Microsoft YaHei"/>
                <w:sz w:val="26"/>
                <w:szCs w:val="26"/>
                <w:color w:val="231F20"/>
                <w:spacing w:val="1"/>
              </w:rPr>
              <w:t>1.1</w:t>
            </w:r>
            <w:r>
              <w:rPr>
                <w:rFonts w:ascii="Microsoft YaHei" w:hAnsi="Microsoft YaHei" w:eastAsia="Microsoft YaHei" w:cs="Microsoft YaHei"/>
                <w:sz w:val="26"/>
                <w:szCs w:val="26"/>
                <w:color w:val="231F20"/>
                <w:spacing w:val="9"/>
              </w:rPr>
              <w:t xml:space="preserve">    </w:t>
            </w:r>
            <w:r>
              <w:rPr>
                <w:rFonts w:ascii="Microsoft YaHei" w:hAnsi="Microsoft YaHei" w:eastAsia="Microsoft YaHei" w:cs="Microsoft YaHei"/>
                <w:sz w:val="26"/>
                <w:szCs w:val="26"/>
                <w:color w:val="231F20"/>
                <w:spacing w:val="1"/>
              </w:rPr>
              <w:t>如何做出决策</w:t>
            </w:r>
          </w:p>
        </w:tc>
      </w:tr>
    </w:tbl>
    <w:p>
      <w:pPr>
        <w:spacing w:line="332" w:lineRule="auto"/>
        <w:rPr>
          <w:rFonts w:ascii="Arial"/>
          <w:sz w:val="21"/>
        </w:rPr>
      </w:pPr>
      <w:r/>
    </w:p>
    <w:p>
      <w:pPr>
        <w:pStyle w:val="BodyText"/>
        <w:spacing w:before="69" w:line="406" w:lineRule="exact"/>
        <w:jc w:val="right"/>
        <w:rPr/>
      </w:pPr>
      <w:r>
        <w:rPr>
          <w:color w:val="231F20"/>
          <w:spacing w:val="2"/>
          <w:position w:val="14"/>
        </w:rPr>
        <w:t>如图</w:t>
      </w:r>
      <w:r>
        <w:rPr>
          <w:color w:val="231F20"/>
          <w:spacing w:val="-12"/>
          <w:position w:val="14"/>
        </w:rPr>
        <w:t xml:space="preserve"> </w:t>
      </w:r>
      <w:r>
        <w:rPr>
          <w:rFonts w:ascii="Times New Roman" w:hAnsi="Times New Roman" w:eastAsia="Times New Roman" w:cs="Times New Roman"/>
          <w:color w:val="231F20"/>
          <w:spacing w:val="2"/>
          <w:position w:val="14"/>
        </w:rPr>
        <w:t>1.2 </w:t>
      </w:r>
      <w:r>
        <w:rPr>
          <w:color w:val="231F20"/>
          <w:spacing w:val="2"/>
          <w:position w:val="14"/>
        </w:rPr>
        <w:t>所示，人们在生活中经常痛苦于“彷徨”和“纠结”，这两者的区别在于：</w:t>
      </w:r>
    </w:p>
    <w:p>
      <w:pPr>
        <w:pStyle w:val="BodyText"/>
        <w:ind w:left="8"/>
        <w:spacing w:line="219" w:lineRule="auto"/>
        <w:rPr/>
      </w:pPr>
      <w:r>
        <w:rPr>
          <w:color w:val="231F20"/>
          <w:spacing w:val="1"/>
        </w:rPr>
        <w:t>彷徨是因为无路可走，纠结是因为有太多路</w:t>
      </w:r>
      <w:r>
        <w:rPr>
          <w:color w:val="231F20"/>
        </w:rPr>
        <w:t>可走……后者的痛苦更需警惕，因为“选择的</w:t>
      </w:r>
    </w:p>
    <w:p>
      <w:pPr>
        <w:spacing w:line="219" w:lineRule="auto"/>
        <w:sectPr>
          <w:headerReference w:type="default" r:id="rId4"/>
          <w:footerReference w:type="default" r:id="rId5"/>
          <w:pgSz w:w="9695" w:h="12246"/>
          <w:pgMar w:top="78" w:right="775" w:bottom="168" w:left="623" w:header="0" w:footer="0" w:gutter="0"/>
        </w:sectPr>
        <w:rPr/>
      </w:pPr>
    </w:p>
    <w:p>
      <w:pPr>
        <w:ind w:right="10"/>
        <w:spacing w:before="1" w:line="204" w:lineRule="auto"/>
        <w:jc w:val="right"/>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line="273" w:lineRule="auto"/>
        <w:rPr>
          <w:rFonts w:ascii="Arial"/>
          <w:sz w:val="21"/>
        </w:rPr>
      </w:pPr>
      <w:r/>
    </w:p>
    <w:p>
      <w:pPr>
        <w:pStyle w:val="BodyText"/>
        <w:ind w:left="7"/>
        <w:spacing w:before="68" w:line="406" w:lineRule="exact"/>
        <w:rPr/>
      </w:pPr>
      <w:r>
        <w:rPr>
          <w:color w:val="231F20"/>
          <w:position w:val="14"/>
        </w:rPr>
        <w:t>河流越宽，淹死的人就越多”。人们的时间和精力都是有限的，面对各种可能，总是需要</w:t>
      </w:r>
    </w:p>
    <w:p>
      <w:pPr>
        <w:pStyle w:val="BodyText"/>
        <w:ind w:left="8"/>
        <w:spacing w:line="220" w:lineRule="auto"/>
        <w:rPr/>
      </w:pPr>
      <w:r>
        <w:rPr>
          <w:color w:val="231F20"/>
          <w:spacing w:val="-4"/>
        </w:rPr>
        <w:t>做出取舍，进行抉择。</w:t>
      </w:r>
    </w:p>
    <w:p>
      <w:pPr>
        <w:spacing w:line="267" w:lineRule="auto"/>
        <w:rPr>
          <w:rFonts w:ascii="Arial"/>
          <w:sz w:val="21"/>
        </w:rPr>
      </w:pPr>
      <w:r/>
    </w:p>
    <w:p>
      <w:pPr>
        <w:ind w:firstLine="2154"/>
        <w:spacing w:line="3021" w:lineRule="exact"/>
        <w:rPr/>
      </w:pPr>
      <w:r>
        <w:rPr>
          <w:position w:val="-60"/>
        </w:rPr>
        <w:drawing>
          <wp:inline distT="0" distB="0" distL="0" distR="0">
            <wp:extent cx="2484153" cy="1918733"/>
            <wp:effectExtent l="0" t="0" r="0" b="0"/>
            <wp:docPr id="16" name="IM 16"/>
            <wp:cNvGraphicFramePr/>
            <a:graphic>
              <a:graphicData uri="http://schemas.openxmlformats.org/drawingml/2006/picture">
                <pic:pic>
                  <pic:nvPicPr>
                    <pic:cNvPr id="16" name="IM 16"/>
                    <pic:cNvPicPr/>
                  </pic:nvPicPr>
                  <pic:blipFill>
                    <a:blip r:embed="rId11"/>
                    <a:stretch>
                      <a:fillRect/>
                    </a:stretch>
                  </pic:blipFill>
                  <pic:spPr>
                    <a:xfrm rot="0">
                      <a:off x="0" y="0"/>
                      <a:ext cx="2484153" cy="1918733"/>
                    </a:xfrm>
                    <a:prstGeom prst="rect">
                      <a:avLst/>
                    </a:prstGeom>
                  </pic:spPr>
                </pic:pic>
              </a:graphicData>
            </a:graphic>
          </wp:inline>
        </w:drawing>
      </w:r>
    </w:p>
    <w:p>
      <w:pPr>
        <w:pStyle w:val="BodyText"/>
        <w:ind w:left="3369"/>
        <w:spacing w:before="134" w:line="221" w:lineRule="auto"/>
        <w:rPr>
          <w:sz w:val="18"/>
          <w:szCs w:val="18"/>
        </w:rPr>
      </w:pPr>
      <w:r>
        <w:rPr>
          <w:sz w:val="18"/>
          <w:szCs w:val="18"/>
          <w:color w:val="231F20"/>
          <w:spacing w:val="-7"/>
        </w:rPr>
        <w:t>图</w:t>
      </w:r>
      <w:r>
        <w:rPr>
          <w:sz w:val="18"/>
          <w:szCs w:val="18"/>
          <w:color w:val="231F20"/>
          <w:spacing w:val="-17"/>
        </w:rPr>
        <w:t xml:space="preserve"> </w:t>
      </w:r>
      <w:r>
        <w:rPr>
          <w:rFonts w:ascii="Times New Roman" w:hAnsi="Times New Roman" w:eastAsia="Times New Roman" w:cs="Times New Roman"/>
          <w:sz w:val="18"/>
          <w:szCs w:val="18"/>
          <w:color w:val="231F20"/>
          <w:spacing w:val="-7"/>
        </w:rPr>
        <w:t>1.2</w:t>
      </w:r>
      <w:r>
        <w:rPr>
          <w:rFonts w:ascii="Times New Roman" w:hAnsi="Times New Roman" w:eastAsia="Times New Roman" w:cs="Times New Roman"/>
          <w:sz w:val="18"/>
          <w:szCs w:val="18"/>
          <w:color w:val="231F20"/>
          <w:spacing w:val="2"/>
        </w:rPr>
        <w:t xml:space="preserve">    </w:t>
      </w:r>
      <w:r>
        <w:rPr>
          <w:sz w:val="18"/>
          <w:szCs w:val="18"/>
          <w:color w:val="231F20"/>
          <w:spacing w:val="-7"/>
        </w:rPr>
        <w:t>纠结的痛苦</w:t>
      </w:r>
    </w:p>
    <w:p>
      <w:pPr>
        <w:pStyle w:val="BodyText"/>
        <w:ind w:left="7" w:firstLine="429"/>
        <w:spacing w:before="292" w:line="357" w:lineRule="auto"/>
        <w:jc w:val="both"/>
        <w:rPr/>
      </w:pPr>
      <w:r>
        <w:rPr>
          <w:color w:val="231F20"/>
          <w:spacing w:val="1"/>
        </w:rPr>
        <w:t>那做决策的依据应该是什么呢？有时候是依</w:t>
      </w:r>
      <w:r>
        <w:rPr>
          <w:color w:val="231F20"/>
        </w:rPr>
        <w:t>靠本能（直觉</w:t>
      </w:r>
      <w:r>
        <w:rPr>
          <w:color w:val="231F20"/>
          <w:spacing w:val="-7"/>
        </w:rPr>
        <w:t>），</w:t>
      </w:r>
      <w:r>
        <w:rPr>
          <w:color w:val="231F20"/>
        </w:rPr>
        <w:t>例如，微生物来到酸碱 </w:t>
      </w:r>
      <w:r>
        <w:rPr>
          <w:color w:val="231F20"/>
          <w:spacing w:val="6"/>
        </w:rPr>
        <w:t>度不适合的环境中就会逃走，人类感到了灼烧的疼痛就会退缩和躲避；有</w:t>
      </w:r>
      <w:r>
        <w:rPr>
          <w:color w:val="231F20"/>
          <w:spacing w:val="5"/>
        </w:rPr>
        <w:t>时候是依靠随</w:t>
      </w:r>
      <w:r>
        <w:rPr>
          <w:color w:val="231F20"/>
        </w:rPr>
        <w:t xml:space="preserve"> </w:t>
      </w:r>
      <w:r>
        <w:rPr>
          <w:color w:val="231F20"/>
          <w:spacing w:val="1"/>
        </w:rPr>
        <w:t>机，例如一个人喜欢吃馒头、包子、面条、米饭，</w:t>
      </w:r>
      <w:r>
        <w:rPr>
          <w:color w:val="231F20"/>
        </w:rPr>
        <w:t>到了食堂随便买哪一样都行；但面对复 </w:t>
      </w:r>
      <w:r>
        <w:rPr>
          <w:color w:val="231F20"/>
          <w:spacing w:val="6"/>
        </w:rPr>
        <w:t>杂问题时，直觉会失灵，而随机的后果难以承受—一旦选错了方向走错了路，失败就不</w:t>
      </w:r>
    </w:p>
    <w:p>
      <w:pPr>
        <w:pStyle w:val="BodyText"/>
        <w:ind w:left="9"/>
        <w:spacing w:line="220" w:lineRule="auto"/>
        <w:rPr/>
      </w:pPr>
      <w:r>
        <w:rPr>
          <w:color w:val="231F20"/>
          <w:spacing w:val="-4"/>
        </w:rPr>
        <w:t>可避免。有句话说得好，“朝相反的方向奔跑，停下来就是前进”。</w:t>
      </w:r>
    </w:p>
    <w:p>
      <w:pPr>
        <w:spacing w:line="167" w:lineRule="exact"/>
        <w:rPr/>
      </w:pPr>
      <w:r/>
    </w:p>
    <w:p>
      <w:pPr>
        <w:spacing w:line="167" w:lineRule="exact"/>
        <w:sectPr>
          <w:headerReference w:type="default" r:id="rId9"/>
          <w:footerReference w:type="default" r:id="rId10"/>
          <w:pgSz w:w="9695" w:h="12246"/>
          <w:pgMar w:top="285" w:right="622" w:bottom="167" w:left="850" w:header="0" w:footer="0" w:gutter="0"/>
          <w:cols w:equalWidth="0" w:num="1">
            <w:col w:w="8222" w:space="0"/>
          </w:cols>
        </w:sectPr>
        <w:rPr/>
      </w:pPr>
    </w:p>
    <w:p>
      <w:pPr>
        <w:spacing w:before="189" w:line="206" w:lineRule="auto"/>
        <w:rPr>
          <w:rFonts w:ascii="Microsoft YaHei" w:hAnsi="Microsoft YaHei" w:eastAsia="Microsoft YaHei" w:cs="Microsoft YaHei"/>
          <w:sz w:val="22"/>
          <w:szCs w:val="22"/>
        </w:rPr>
      </w:pPr>
      <w:r>
        <w:rPr>
          <w:rFonts w:ascii="Microsoft YaHei" w:hAnsi="Microsoft YaHei" w:eastAsia="Microsoft YaHei" w:cs="Microsoft YaHei"/>
          <w:sz w:val="22"/>
          <w:szCs w:val="22"/>
          <w:color w:val="231F20"/>
          <w:position w:val="-3"/>
        </w:rPr>
        <w:drawing>
          <wp:inline distT="0" distB="0" distL="0" distR="0">
            <wp:extent cx="101879" cy="151193"/>
            <wp:effectExtent l="0" t="0" r="0" b="0"/>
            <wp:docPr id="18" name="IM 18"/>
            <wp:cNvGraphicFramePr/>
            <a:graphic>
              <a:graphicData uri="http://schemas.openxmlformats.org/drawingml/2006/picture">
                <pic:pic>
                  <pic:nvPicPr>
                    <pic:cNvPr id="18" name="IM 18"/>
                    <pic:cNvPicPr/>
                  </pic:nvPicPr>
                  <pic:blipFill>
                    <a:blip r:embed="rId12"/>
                    <a:stretch>
                      <a:fillRect/>
                    </a:stretch>
                  </pic:blipFill>
                  <pic:spPr>
                    <a:xfrm rot="0">
                      <a:off x="0" y="0"/>
                      <a:ext cx="101879" cy="151193"/>
                    </a:xfrm>
                    <a:prstGeom prst="rect">
                      <a:avLst/>
                    </a:prstGeom>
                  </pic:spPr>
                </pic:pic>
              </a:graphicData>
            </a:graphic>
          </wp:inline>
        </w:drawing>
      </w:r>
      <w:r>
        <w:rPr>
          <w:rFonts w:ascii="Microsoft YaHei" w:hAnsi="Microsoft YaHei" w:eastAsia="Microsoft YaHei" w:cs="Microsoft YaHei"/>
          <w:sz w:val="22"/>
          <w:szCs w:val="22"/>
          <w:color w:val="231F20"/>
          <w:spacing w:val="17"/>
          <w:w w:val="101"/>
        </w:rPr>
        <w:t xml:space="preserve"> </w:t>
      </w:r>
      <w:r>
        <w:rPr>
          <w:rFonts w:ascii="Microsoft YaHei" w:hAnsi="Microsoft YaHei" w:eastAsia="Microsoft YaHei" w:cs="Microsoft YaHei"/>
          <w:sz w:val="22"/>
          <w:szCs w:val="22"/>
          <w:color w:val="231F20"/>
          <w:spacing w:val="3"/>
        </w:rPr>
        <w:t>1.1.1</w:t>
      </w:r>
      <w:r>
        <w:rPr>
          <w:rFonts w:ascii="Microsoft YaHei" w:hAnsi="Microsoft YaHei" w:eastAsia="Microsoft YaHei" w:cs="Microsoft YaHei"/>
          <w:sz w:val="22"/>
          <w:szCs w:val="22"/>
          <w:color w:val="231F20"/>
          <w:spacing w:val="10"/>
        </w:rPr>
        <w:t xml:space="preserve">   </w:t>
      </w:r>
      <w:r>
        <w:rPr>
          <w:rFonts w:ascii="Microsoft YaHei" w:hAnsi="Microsoft YaHei" w:eastAsia="Microsoft YaHei" w:cs="Microsoft YaHei"/>
          <w:sz w:val="22"/>
          <w:szCs w:val="22"/>
          <w:color w:val="231F20"/>
          <w:spacing w:val="3"/>
        </w:rPr>
        <w:t>祈求神灵的启示</w:t>
      </w:r>
    </w:p>
    <w:p>
      <w:pPr>
        <w:pStyle w:val="BodyText"/>
        <w:ind w:left="8" w:right="195" w:firstLine="428"/>
        <w:spacing w:before="283" w:line="357" w:lineRule="auto"/>
        <w:jc w:val="both"/>
        <w:rPr/>
      </w:pPr>
      <w:r>
        <w:rPr>
          <w:color w:val="231F20"/>
          <w:spacing w:val="7"/>
        </w:rPr>
        <w:t>清朝末年，有一位金石学家名叫王懿荣，他生病后去</w:t>
      </w:r>
      <w:r>
        <w:rPr>
          <w:color w:val="231F20"/>
          <w:spacing w:val="18"/>
        </w:rPr>
        <w:t xml:space="preserve"> </w:t>
      </w:r>
      <w:r>
        <w:rPr>
          <w:color w:val="231F20"/>
          <w:spacing w:val="7"/>
        </w:rPr>
        <w:t>药房拿药。出于某种敏感的职业直觉，他发现自己服用的</w:t>
      </w:r>
      <w:r>
        <w:rPr>
          <w:color w:val="231F20"/>
          <w:spacing w:val="11"/>
        </w:rPr>
        <w:t xml:space="preserve"> </w:t>
      </w:r>
      <w:r>
        <w:rPr>
          <w:color w:val="231F20"/>
          <w:spacing w:val="10"/>
        </w:rPr>
        <w:t>一味中药</w:t>
      </w:r>
      <w:r>
        <w:rPr>
          <w:color w:val="231F20"/>
          <w:spacing w:val="-63"/>
        </w:rPr>
        <w:t xml:space="preserve"> </w:t>
      </w:r>
      <w:r>
        <w:rPr>
          <w:color w:val="231F20"/>
          <w:spacing w:val="10"/>
        </w:rPr>
        <w:t>— “龙骨”，上面有一些很像文字的东西，如</w:t>
      </w:r>
      <w:r>
        <w:rPr>
          <w:color w:val="231F20"/>
        </w:rPr>
        <w:t xml:space="preserve"> </w:t>
      </w:r>
      <w:r>
        <w:rPr>
          <w:color w:val="231F20"/>
        </w:rPr>
        <w:t>图</w:t>
      </w:r>
      <w:r>
        <w:rPr>
          <w:color w:val="231F20"/>
          <w:spacing w:val="-17"/>
        </w:rPr>
        <w:t xml:space="preserve"> </w:t>
      </w:r>
      <w:r>
        <w:rPr>
          <w:rFonts w:ascii="Times New Roman" w:hAnsi="Times New Roman" w:eastAsia="Times New Roman" w:cs="Times New Roman"/>
          <w:color w:val="231F20"/>
        </w:rPr>
        <w:t>1.3 </w:t>
      </w:r>
      <w:r>
        <w:rPr>
          <w:color w:val="231F20"/>
        </w:rPr>
        <w:t>所示。经过仔细观察，王懿荣先生认为这些符号很可 </w:t>
      </w:r>
      <w:r>
        <w:rPr>
          <w:color w:val="231F20"/>
          <w:spacing w:val="-1"/>
        </w:rPr>
        <w:t>能是上古时期遗留下来的文字，极具考古价值，于是开始收</w:t>
      </w:r>
      <w:r>
        <w:rPr>
          <w:color w:val="231F20"/>
          <w:spacing w:val="16"/>
        </w:rPr>
        <w:t xml:space="preserve"> </w:t>
      </w:r>
      <w:r>
        <w:rPr>
          <w:color w:val="231F20"/>
          <w:spacing w:val="-1"/>
        </w:rPr>
        <w:t>集这种曾经被当作药材的“龙骨”，再加以研究，终于确认</w:t>
      </w:r>
    </w:p>
    <w:p>
      <w:pPr>
        <w:pStyle w:val="BodyText"/>
        <w:ind w:left="27"/>
        <w:spacing w:before="1" w:line="220" w:lineRule="auto"/>
        <w:rPr/>
      </w:pPr>
      <w:r>
        <w:rPr>
          <w:color w:val="231F20"/>
          <w:spacing w:val="-8"/>
        </w:rPr>
        <w:t>了它的来历。</w:t>
      </w:r>
    </w:p>
    <w:p>
      <w:pPr>
        <w:spacing w:line="14" w:lineRule="auto"/>
        <w:rPr>
          <w:rFonts w:ascii="Arial"/>
          <w:sz w:val="2"/>
        </w:rPr>
      </w:pPr>
      <w:r>
        <w:rPr>
          <w:rFonts w:ascii="Arial" w:hAnsi="Arial" w:eastAsia="Arial" w:cs="Arial"/>
          <w:sz w:val="2"/>
          <w:szCs w:val="2"/>
        </w:rPr>
        <w:br w:type="column"/>
      </w:r>
    </w:p>
    <w:p>
      <w:pPr>
        <w:spacing w:line="3479" w:lineRule="exact"/>
        <w:rPr/>
      </w:pPr>
      <w:r>
        <w:rPr>
          <w:position w:val="-69"/>
        </w:rPr>
        <w:drawing>
          <wp:inline distT="0" distB="0" distL="0" distR="0">
            <wp:extent cx="1557945" cy="2208858"/>
            <wp:effectExtent l="0" t="0" r="0" b="0"/>
            <wp:docPr id="20" name="IM 20"/>
            <wp:cNvGraphicFramePr/>
            <a:graphic>
              <a:graphicData uri="http://schemas.openxmlformats.org/drawingml/2006/picture">
                <pic:pic>
                  <pic:nvPicPr>
                    <pic:cNvPr id="20" name="IM 20"/>
                    <pic:cNvPicPr/>
                  </pic:nvPicPr>
                  <pic:blipFill>
                    <a:blip r:embed="rId13"/>
                    <a:stretch>
                      <a:fillRect/>
                    </a:stretch>
                  </pic:blipFill>
                  <pic:spPr>
                    <a:xfrm rot="0">
                      <a:off x="0" y="0"/>
                      <a:ext cx="1557945" cy="2208858"/>
                    </a:xfrm>
                    <a:prstGeom prst="rect">
                      <a:avLst/>
                    </a:prstGeom>
                  </pic:spPr>
                </pic:pic>
              </a:graphicData>
            </a:graphic>
          </wp:inline>
        </w:drawing>
      </w:r>
    </w:p>
    <w:p>
      <w:pPr>
        <w:pStyle w:val="BodyText"/>
        <w:ind w:left="486"/>
        <w:spacing w:before="134" w:line="185" w:lineRule="auto"/>
        <w:rPr>
          <w:sz w:val="18"/>
          <w:szCs w:val="18"/>
        </w:rPr>
      </w:pPr>
      <w:r>
        <w:rPr>
          <w:sz w:val="18"/>
          <w:szCs w:val="18"/>
          <w:color w:val="231F20"/>
          <w:spacing w:val="-8"/>
        </w:rPr>
        <w:t>图</w:t>
      </w:r>
      <w:r>
        <w:rPr>
          <w:sz w:val="18"/>
          <w:szCs w:val="18"/>
          <w:color w:val="231F20"/>
          <w:spacing w:val="-23"/>
        </w:rPr>
        <w:t xml:space="preserve"> </w:t>
      </w:r>
      <w:r>
        <w:rPr>
          <w:rFonts w:ascii="Times New Roman" w:hAnsi="Times New Roman" w:eastAsia="Times New Roman" w:cs="Times New Roman"/>
          <w:sz w:val="18"/>
          <w:szCs w:val="18"/>
          <w:color w:val="231F20"/>
          <w:spacing w:val="-8"/>
        </w:rPr>
        <w:t>1.3</w:t>
      </w:r>
      <w:r>
        <w:rPr>
          <w:rFonts w:ascii="Times New Roman" w:hAnsi="Times New Roman" w:eastAsia="Times New Roman" w:cs="Times New Roman"/>
          <w:sz w:val="18"/>
          <w:szCs w:val="18"/>
          <w:color w:val="231F20"/>
          <w:spacing w:val="7"/>
        </w:rPr>
        <w:t xml:space="preserve">    </w:t>
      </w:r>
      <w:r>
        <w:rPr>
          <w:sz w:val="18"/>
          <w:szCs w:val="18"/>
          <w:color w:val="231F20"/>
          <w:spacing w:val="-8"/>
        </w:rPr>
        <w:t>甲骨文示例</w:t>
      </w:r>
    </w:p>
    <w:p>
      <w:pPr>
        <w:spacing w:line="185" w:lineRule="auto"/>
        <w:sectPr>
          <w:type w:val="continuous"/>
          <w:pgSz w:w="9695" w:h="12246"/>
          <w:pgMar w:top="285" w:right="622" w:bottom="167" w:left="850" w:header="0" w:footer="0" w:gutter="0"/>
          <w:cols w:equalWidth="0" w:num="2">
            <w:col w:w="5656" w:space="100"/>
            <w:col w:w="2466" w:space="0"/>
          </w:cols>
        </w:sectPr>
        <w:rPr>
          <w:sz w:val="18"/>
          <w:szCs w:val="18"/>
        </w:rPr>
      </w:pPr>
    </w:p>
    <w:p>
      <w:pPr>
        <w:ind w:left="727"/>
        <w:spacing w:line="166" w:lineRule="auto"/>
        <w:rPr>
          <w:rFonts w:ascii="Microsoft YaHei" w:hAnsi="Microsoft YaHei" w:eastAsia="Microsoft YaHei" w:cs="Microsoft YaHei"/>
          <w:sz w:val="19"/>
          <w:szCs w:val="19"/>
        </w:rPr>
      </w:pPr>
      <w:r>
        <w:drawing>
          <wp:anchor distT="0" distB="0" distL="0" distR="0" simplePos="0" relativeHeight="251667456" behindDoc="0" locked="0" layoutInCell="0" allowOverlap="1">
            <wp:simplePos x="0" y="0"/>
            <wp:positionH relativeFrom="page">
              <wp:posOffset>395998</wp:posOffset>
            </wp:positionH>
            <wp:positionV relativeFrom="page">
              <wp:posOffset>0</wp:posOffset>
            </wp:positionV>
            <wp:extent cx="360709" cy="316789"/>
            <wp:effectExtent l="0" t="0" r="0" b="0"/>
            <wp:wrapNone/>
            <wp:docPr id="24" name="IM 24"/>
            <wp:cNvGraphicFramePr/>
            <a:graphic>
              <a:graphicData uri="http://schemas.openxmlformats.org/drawingml/2006/picture">
                <pic:pic>
                  <pic:nvPicPr>
                    <pic:cNvPr id="24" name="IM 24"/>
                    <pic:cNvPicPr/>
                  </pic:nvPicPr>
                  <pic:blipFill>
                    <a:blip r:embed="rId16"/>
                    <a:stretch>
                      <a:fillRect/>
                    </a:stretch>
                  </pic:blipFill>
                  <pic:spPr>
                    <a:xfrm rot="0">
                      <a:off x="0" y="0"/>
                      <a:ext cx="360709" cy="316789"/>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3022264</wp:posOffset>
            </wp:positionH>
            <wp:positionV relativeFrom="page">
              <wp:posOffset>5030763</wp:posOffset>
            </wp:positionV>
            <wp:extent cx="2569242" cy="1640746"/>
            <wp:effectExtent l="0" t="0" r="0" b="0"/>
            <wp:wrapNone/>
            <wp:docPr id="26" name="IM 26"/>
            <wp:cNvGraphicFramePr/>
            <a:graphic>
              <a:graphicData uri="http://schemas.openxmlformats.org/drawingml/2006/picture">
                <pic:pic>
                  <pic:nvPicPr>
                    <pic:cNvPr id="26" name="IM 26"/>
                    <pic:cNvPicPr/>
                  </pic:nvPicPr>
                  <pic:blipFill>
                    <a:blip r:embed="rId17"/>
                    <a:stretch>
                      <a:fillRect/>
                    </a:stretch>
                  </pic:blipFill>
                  <pic:spPr>
                    <a:xfrm rot="0">
                      <a:off x="0" y="0"/>
                      <a:ext cx="2569242" cy="1640746"/>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725"/>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spacing w:line="253" w:lineRule="auto"/>
        <w:rPr>
          <w:rFonts w:ascii="Arial"/>
          <w:sz w:val="21"/>
        </w:rPr>
      </w:pPr>
      <w:r/>
    </w:p>
    <w:p>
      <w:pPr>
        <w:pStyle w:val="BodyText"/>
        <w:ind w:left="105" w:right="9" w:firstLine="431"/>
        <w:spacing w:before="68" w:line="357" w:lineRule="auto"/>
        <w:jc w:val="both"/>
        <w:rPr/>
      </w:pPr>
      <w:r>
        <w:rPr>
          <w:color w:val="231F20"/>
          <w:spacing w:val="2"/>
        </w:rPr>
        <w:t>原来，所谓的龙骨是</w:t>
      </w:r>
      <w:r>
        <w:rPr>
          <w:color w:val="231F20"/>
          <w:spacing w:val="-33"/>
        </w:rPr>
        <w:t xml:space="preserve"> </w:t>
      </w:r>
      <w:r>
        <w:rPr>
          <w:rFonts w:ascii="Times New Roman" w:hAnsi="Times New Roman" w:eastAsia="Times New Roman" w:cs="Times New Roman"/>
          <w:color w:val="231F20"/>
          <w:spacing w:val="2"/>
        </w:rPr>
        <w:t>3000</w:t>
      </w:r>
      <w:r>
        <w:rPr>
          <w:rFonts w:ascii="Times New Roman" w:hAnsi="Times New Roman" w:eastAsia="Times New Roman" w:cs="Times New Roman"/>
          <w:color w:val="231F20"/>
          <w:spacing w:val="18"/>
          <w:w w:val="101"/>
        </w:rPr>
        <w:t xml:space="preserve"> </w:t>
      </w:r>
      <w:r>
        <w:rPr>
          <w:color w:val="231F20"/>
          <w:spacing w:val="2"/>
        </w:rPr>
        <w:t>多年前的商朝人用来占卜的工</w:t>
      </w:r>
      <w:r>
        <w:rPr>
          <w:color w:val="231F20"/>
          <w:spacing w:val="1"/>
        </w:rPr>
        <w:t>具。他们把想要卜算的事情</w:t>
      </w:r>
      <w:r>
        <w:rPr>
          <w:color w:val="231F20"/>
        </w:rPr>
        <w:t xml:space="preserve"> </w:t>
      </w:r>
      <w:r>
        <w:rPr>
          <w:color w:val="231F20"/>
        </w:rPr>
        <w:t>写到乌龟的甲壳或者其他动物的骨头上面，然后再把这些甲或骨放在火上面烧，骨头受热</w:t>
      </w:r>
      <w:r>
        <w:rPr>
          <w:color w:val="231F20"/>
          <w:spacing w:val="7"/>
        </w:rPr>
        <w:t xml:space="preserve"> </w:t>
      </w:r>
      <w:r>
        <w:rPr>
          <w:color w:val="231F20"/>
        </w:rPr>
        <w:t>以后，正面就会随着“卜”的一声出现裂纹。在古代人看来，这些奥妙无穷的裂纹代表的</w:t>
      </w:r>
      <w:r>
        <w:rPr>
          <w:color w:val="231F20"/>
          <w:spacing w:val="1"/>
        </w:rPr>
        <w:t xml:space="preserve"> </w:t>
      </w:r>
      <w:r>
        <w:rPr>
          <w:color w:val="231F20"/>
        </w:rPr>
        <w:t>就是上天赐下的旨意。最初，“卜”这个字的本意就是用火来烧（也有用尖锐物品钻）龟</w:t>
      </w:r>
    </w:p>
    <w:p>
      <w:pPr>
        <w:pStyle w:val="BodyText"/>
        <w:ind w:left="109"/>
        <w:spacing w:line="220" w:lineRule="auto"/>
        <w:rPr/>
      </w:pPr>
      <w:r>
        <w:rPr>
          <w:color w:val="231F20"/>
          <w:spacing w:val="-3"/>
        </w:rPr>
        <w:t>壳，让它产生裂纹，从而解读吉凶祸福。</w:t>
      </w:r>
    </w:p>
    <w:p>
      <w:pPr>
        <w:pStyle w:val="BodyText"/>
        <w:ind w:left="105" w:firstLine="426"/>
        <w:spacing w:before="155" w:line="357" w:lineRule="auto"/>
        <w:jc w:val="both"/>
        <w:rPr/>
      </w:pPr>
      <w:r>
        <w:rPr>
          <w:color w:val="231F20"/>
        </w:rPr>
        <w:t>在先民缺乏历史经验和科学知识的情况下，“遇事则卜”不失为一种非常实用的决策</w:t>
      </w:r>
      <w:r>
        <w:rPr>
          <w:color w:val="231F20"/>
          <w:spacing w:val="15"/>
        </w:rPr>
        <w:t xml:space="preserve"> </w:t>
      </w:r>
      <w:r>
        <w:rPr>
          <w:color w:val="231F20"/>
        </w:rPr>
        <w:t>方式，毕竟面对多条路，无论走哪一条也比犹豫不前要好得多。况且这种方式还能够凝聚</w:t>
      </w:r>
      <w:r>
        <w:rPr>
          <w:color w:val="231F20"/>
          <w:spacing w:val="8"/>
        </w:rPr>
        <w:t xml:space="preserve"> </w:t>
      </w:r>
      <w:r>
        <w:rPr>
          <w:color w:val="231F20"/>
          <w:spacing w:val="5"/>
        </w:rPr>
        <w:t>人心，具有极强的说服力</w:t>
      </w:r>
      <w:r>
        <w:rPr>
          <w:color w:val="231F20"/>
          <w:spacing w:val="-71"/>
        </w:rPr>
        <w:t xml:space="preserve"> </w:t>
      </w:r>
      <w:r>
        <w:rPr>
          <w:color w:val="231F20"/>
          <w:spacing w:val="5"/>
        </w:rPr>
        <w:t>—神灵给予的启示，还不赶快遵从！对于</w:t>
      </w:r>
      <w:r>
        <w:rPr>
          <w:color w:val="231F20"/>
          <w:spacing w:val="4"/>
        </w:rPr>
        <w:t>后人来说，这也留下</w:t>
      </w:r>
      <w:r>
        <w:rPr>
          <w:color w:val="231F20"/>
        </w:rPr>
        <w:t xml:space="preserve"> </w:t>
      </w:r>
      <w:r>
        <w:rPr>
          <w:color w:val="231F20"/>
          <w:spacing w:val="1"/>
        </w:rPr>
        <w:t>了一笔宝贵的文化遗产，如果没有这种占卜</w:t>
      </w:r>
      <w:r>
        <w:rPr>
          <w:color w:val="231F20"/>
        </w:rPr>
        <w:t>活动，可能就没有人们今天称作“甲骨文”的 </w:t>
      </w:r>
      <w:r>
        <w:rPr>
          <w:color w:val="231F20"/>
        </w:rPr>
        <w:t>商朝文字。所以，王懿荣发现了龙骨的秘密之后，众多文化学者立刻投入对这种文字的研</w:t>
      </w:r>
    </w:p>
    <w:p>
      <w:pPr>
        <w:pStyle w:val="BodyText"/>
        <w:ind w:left="114"/>
        <w:spacing w:line="219" w:lineRule="auto"/>
        <w:rPr/>
      </w:pPr>
      <w:r>
        <w:rPr>
          <w:color w:val="231F20"/>
          <w:spacing w:val="-3"/>
        </w:rPr>
        <w:t>究，现在已经大体上完成了对它的解读。</w:t>
      </w:r>
    </w:p>
    <w:p>
      <w:pPr>
        <w:pStyle w:val="BodyText"/>
        <w:ind w:firstLine="428"/>
        <w:spacing w:before="156" w:line="357" w:lineRule="auto"/>
        <w:jc w:val="both"/>
        <w:rPr/>
      </w:pPr>
      <w:r>
        <w:rPr>
          <w:color w:val="231F20"/>
          <w:spacing w:val="3"/>
        </w:rPr>
        <w:t>《礼记·曲礼》中说“龟为卜，策为筮”，这里的“龟”是龟甲，而“策”就是蓍草</w:t>
      </w:r>
      <w:r>
        <w:rPr>
          <w:color w:val="231F20"/>
          <w:spacing w:val="7"/>
        </w:rPr>
        <w:t xml:space="preserve"> </w:t>
      </w:r>
      <w:r>
        <w:rPr>
          <w:color w:val="231F20"/>
          <w:spacing w:val="-2"/>
        </w:rPr>
        <w:t>（如图 </w:t>
      </w:r>
      <w:r>
        <w:rPr>
          <w:rFonts w:ascii="Times New Roman" w:hAnsi="Times New Roman" w:eastAsia="Times New Roman" w:cs="Times New Roman"/>
          <w:color w:val="231F20"/>
          <w:spacing w:val="-2"/>
        </w:rPr>
        <w:t>1.4 </w:t>
      </w:r>
      <w:r>
        <w:rPr>
          <w:color w:val="231F20"/>
          <w:spacing w:val="-2"/>
        </w:rPr>
        <w:t>所示）。可见，在西周时期，用龟甲算命叫“</w:t>
      </w:r>
      <w:r>
        <w:rPr>
          <w:color w:val="231F20"/>
          <w:spacing w:val="-3"/>
        </w:rPr>
        <w:t>卜”，用蓍草算命叫“筮”。按照</w:t>
      </w:r>
      <w:r>
        <w:rPr>
          <w:color w:val="231F20"/>
        </w:rPr>
        <w:t xml:space="preserve"> </w:t>
      </w:r>
      <w:r>
        <w:rPr>
          <w:color w:val="231F20"/>
          <w:spacing w:val="2"/>
        </w:rPr>
        <w:t>《史记》的说法，当时的人们可以用卜筮来解决生活中的一切难题，包括卜财、卜居、卜</w:t>
      </w:r>
      <w:r>
        <w:rPr>
          <w:color w:val="231F20"/>
          <w:spacing w:val="14"/>
        </w:rPr>
        <w:t xml:space="preserve"> </w:t>
      </w:r>
      <w:r>
        <w:rPr>
          <w:color w:val="231F20"/>
          <w:spacing w:val="3"/>
        </w:rPr>
        <w:t>岁、卜天、卜徙等。不管人们有什么疑问、有什么心愿，首先想到的就是通过卜筮</w:t>
      </w:r>
      <w:r>
        <w:rPr>
          <w:color w:val="231F20"/>
          <w:spacing w:val="2"/>
        </w:rPr>
        <w:t>来求得</w:t>
      </w:r>
      <w:r>
        <w:rPr>
          <w:color w:val="231F20"/>
        </w:rPr>
        <w:t xml:space="preserve"> </w:t>
      </w:r>
      <w:r>
        <w:rPr>
          <w:color w:val="231F20"/>
          <w:spacing w:val="3"/>
        </w:rPr>
        <w:t>神灵的启示。就像现在的青少年，不管有什么想要的东西，都会试</w:t>
      </w:r>
      <w:r>
        <w:rPr>
          <w:color w:val="231F20"/>
          <w:spacing w:val="2"/>
        </w:rPr>
        <w:t>着在微博上转发锦鲤的</w:t>
      </w:r>
    </w:p>
    <w:p>
      <w:pPr>
        <w:pStyle w:val="BodyText"/>
        <w:ind w:left="124"/>
        <w:spacing w:before="1" w:line="220" w:lineRule="auto"/>
        <w:rPr/>
      </w:pPr>
      <w:r>
        <w:rPr>
          <w:color w:val="231F20"/>
          <w:spacing w:val="-13"/>
        </w:rPr>
        <w:t>图片。</w:t>
      </w:r>
    </w:p>
    <w:p>
      <w:pPr>
        <w:spacing w:line="266" w:lineRule="auto"/>
        <w:rPr>
          <w:rFonts w:ascii="Arial"/>
          <w:sz w:val="21"/>
        </w:rPr>
      </w:pPr>
      <w:r/>
    </w:p>
    <w:p>
      <w:pPr>
        <w:ind w:firstLine="134"/>
        <w:spacing w:before="1" w:line="2584" w:lineRule="exact"/>
        <w:rPr/>
      </w:pPr>
      <w:r>
        <w:rPr>
          <w:position w:val="-51"/>
        </w:rPr>
        <w:drawing>
          <wp:inline distT="0" distB="0" distL="0" distR="0">
            <wp:extent cx="2468441" cy="1640746"/>
            <wp:effectExtent l="0" t="0" r="0" b="0"/>
            <wp:docPr id="28" name="IM 28"/>
            <wp:cNvGraphicFramePr/>
            <a:graphic>
              <a:graphicData uri="http://schemas.openxmlformats.org/drawingml/2006/picture">
                <pic:pic>
                  <pic:nvPicPr>
                    <pic:cNvPr id="28" name="IM 28"/>
                    <pic:cNvPicPr/>
                  </pic:nvPicPr>
                  <pic:blipFill>
                    <a:blip r:embed="rId18"/>
                    <a:stretch>
                      <a:fillRect/>
                    </a:stretch>
                  </pic:blipFill>
                  <pic:spPr>
                    <a:xfrm rot="0">
                      <a:off x="0" y="0"/>
                      <a:ext cx="2468441" cy="1640746"/>
                    </a:xfrm>
                    <a:prstGeom prst="rect">
                      <a:avLst/>
                    </a:prstGeom>
                  </pic:spPr>
                </pic:pic>
              </a:graphicData>
            </a:graphic>
          </wp:inline>
        </w:drawing>
      </w:r>
    </w:p>
    <w:p>
      <w:pPr>
        <w:pStyle w:val="BodyText"/>
        <w:ind w:left="1353"/>
        <w:spacing w:before="133" w:line="220" w:lineRule="auto"/>
        <w:rPr>
          <w:sz w:val="18"/>
          <w:szCs w:val="18"/>
        </w:rPr>
      </w:pPr>
      <w:r>
        <w:rPr>
          <w:sz w:val="18"/>
          <w:szCs w:val="18"/>
          <w:color w:val="231F20"/>
          <w:spacing w:val="-2"/>
        </w:rPr>
        <w:t>（</w:t>
      </w:r>
      <w:r>
        <w:rPr>
          <w:rFonts w:ascii="Times New Roman" w:hAnsi="Times New Roman" w:eastAsia="Times New Roman" w:cs="Times New Roman"/>
          <w:sz w:val="18"/>
          <w:szCs w:val="18"/>
          <w:color w:val="231F20"/>
          <w:spacing w:val="-2"/>
        </w:rPr>
        <w:t>a</w:t>
      </w:r>
      <w:r>
        <w:rPr>
          <w:rFonts w:ascii="Times New Roman" w:hAnsi="Times New Roman" w:eastAsia="Times New Roman" w:cs="Times New Roman"/>
          <w:sz w:val="18"/>
          <w:szCs w:val="18"/>
          <w:color w:val="231F20"/>
          <w:spacing w:val="-4"/>
        </w:rPr>
        <w:t xml:space="preserve"> </w:t>
      </w:r>
      <w:r>
        <w:rPr>
          <w:sz w:val="18"/>
          <w:szCs w:val="18"/>
          <w:color w:val="231F20"/>
          <w:spacing w:val="-2"/>
        </w:rPr>
        <w:t>）鲜活的蓍草                                （</w:t>
      </w:r>
      <w:r>
        <w:rPr>
          <w:rFonts w:ascii="Times New Roman" w:hAnsi="Times New Roman" w:eastAsia="Times New Roman" w:cs="Times New Roman"/>
          <w:sz w:val="18"/>
          <w:szCs w:val="18"/>
          <w:color w:val="231F20"/>
          <w:spacing w:val="-2"/>
        </w:rPr>
        <w:t>b</w:t>
      </w:r>
      <w:r>
        <w:rPr>
          <w:sz w:val="18"/>
          <w:szCs w:val="18"/>
          <w:color w:val="231F20"/>
          <w:spacing w:val="-2"/>
        </w:rPr>
        <w:t>）干枯的蓍草</w:t>
      </w:r>
    </w:p>
    <w:p>
      <w:pPr>
        <w:pStyle w:val="BodyText"/>
        <w:ind w:left="2925"/>
        <w:spacing w:before="192" w:line="220" w:lineRule="auto"/>
        <w:rPr>
          <w:sz w:val="18"/>
          <w:szCs w:val="18"/>
        </w:rPr>
      </w:pPr>
      <w:r>
        <w:rPr>
          <w:sz w:val="18"/>
          <w:szCs w:val="18"/>
          <w:color w:val="231F20"/>
          <w:spacing w:val="-3"/>
        </w:rPr>
        <w:t>图</w:t>
      </w:r>
      <w:r>
        <w:rPr>
          <w:sz w:val="18"/>
          <w:szCs w:val="18"/>
          <w:color w:val="231F20"/>
          <w:spacing w:val="-14"/>
        </w:rPr>
        <w:t xml:space="preserve"> </w:t>
      </w:r>
      <w:r>
        <w:rPr>
          <w:rFonts w:ascii="Times New Roman" w:hAnsi="Times New Roman" w:eastAsia="Times New Roman" w:cs="Times New Roman"/>
          <w:sz w:val="18"/>
          <w:szCs w:val="18"/>
          <w:color w:val="231F20"/>
          <w:spacing w:val="-3"/>
        </w:rPr>
        <w:t>1.4    </w:t>
      </w:r>
      <w:r>
        <w:rPr>
          <w:sz w:val="18"/>
          <w:szCs w:val="18"/>
          <w:color w:val="231F20"/>
          <w:spacing w:val="-3"/>
        </w:rPr>
        <w:t>鲜活的蓍草与干枯的蓍草</w:t>
      </w:r>
    </w:p>
    <w:p>
      <w:pPr>
        <w:spacing w:line="220" w:lineRule="auto"/>
        <w:sectPr>
          <w:headerReference w:type="default" r:id="rId14"/>
          <w:footerReference w:type="default" r:id="rId15"/>
          <w:pgSz w:w="9695" w:h="12246"/>
          <w:pgMar w:top="78" w:right="848" w:bottom="167" w:left="527" w:header="0" w:footer="0" w:gutter="0"/>
        </w:sectPr>
        <w:rPr>
          <w:sz w:val="18"/>
          <w:szCs w:val="18"/>
        </w:rPr>
      </w:pPr>
    </w:p>
    <w:p>
      <w:pPr>
        <w:ind w:left="5572"/>
        <w:spacing w:before="1" w:line="204" w:lineRule="auto"/>
        <w:rPr>
          <w:rFonts w:ascii="Microsoft YaHei" w:hAnsi="Microsoft YaHei" w:eastAsia="Microsoft YaHei" w:cs="Microsoft YaHei"/>
          <w:sz w:val="19"/>
          <w:szCs w:val="19"/>
        </w:rPr>
      </w:pPr>
      <w:r>
        <w:drawing>
          <wp:anchor distT="0" distB="0" distL="0" distR="0" simplePos="0" relativeHeight="251670528" behindDoc="0" locked="0" layoutInCell="0" allowOverlap="1">
            <wp:simplePos x="0" y="0"/>
            <wp:positionH relativeFrom="page">
              <wp:posOffset>2870582</wp:posOffset>
            </wp:positionH>
            <wp:positionV relativeFrom="page">
              <wp:posOffset>5546383</wp:posOffset>
            </wp:positionV>
            <wp:extent cx="1840226" cy="1266821"/>
            <wp:effectExtent l="0" t="0" r="0" b="0"/>
            <wp:wrapNone/>
            <wp:docPr id="32" name="IM 32"/>
            <wp:cNvGraphicFramePr/>
            <a:graphic>
              <a:graphicData uri="http://schemas.openxmlformats.org/drawingml/2006/picture">
                <pic:pic>
                  <pic:nvPicPr>
                    <pic:cNvPr id="32" name="IM 32"/>
                    <pic:cNvPicPr/>
                  </pic:nvPicPr>
                  <pic:blipFill>
                    <a:blip r:embed="rId21"/>
                    <a:stretch>
                      <a:fillRect/>
                    </a:stretch>
                  </pic:blipFill>
                  <pic:spPr>
                    <a:xfrm rot="0">
                      <a:off x="0" y="0"/>
                      <a:ext cx="1840226" cy="1266821"/>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4977512</wp:posOffset>
            </wp:positionH>
            <wp:positionV relativeFrom="page">
              <wp:posOffset>5547335</wp:posOffset>
            </wp:positionV>
            <wp:extent cx="548919" cy="1265869"/>
            <wp:effectExtent l="0" t="0" r="0" b="0"/>
            <wp:wrapNone/>
            <wp:docPr id="34" name="IM 34"/>
            <wp:cNvGraphicFramePr/>
            <a:graphic>
              <a:graphicData uri="http://schemas.openxmlformats.org/drawingml/2006/picture">
                <pic:pic>
                  <pic:nvPicPr>
                    <pic:cNvPr id="34" name="IM 34"/>
                    <pic:cNvPicPr/>
                  </pic:nvPicPr>
                  <pic:blipFill>
                    <a:blip r:embed="rId22"/>
                    <a:stretch>
                      <a:fillRect/>
                    </a:stretch>
                  </pic:blipFill>
                  <pic:spPr>
                    <a:xfrm rot="0">
                      <a:off x="0" y="0"/>
                      <a:ext cx="548919" cy="1265869"/>
                    </a:xfrm>
                    <a:prstGeom prst="rect">
                      <a:avLst/>
                    </a:prstGeom>
                  </pic:spPr>
                </pic:pic>
              </a:graphicData>
            </a:graphic>
          </wp:anchor>
        </w:drawing>
      </w: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line="257" w:lineRule="auto"/>
        <w:rPr>
          <w:rFonts w:ascii="Arial"/>
          <w:sz w:val="21"/>
        </w:rPr>
      </w:pPr>
      <w:r/>
    </w:p>
    <w:p>
      <w:pPr>
        <w:ind w:left="54" w:right="84" w:firstLine="425"/>
        <w:spacing w:before="83" w:line="294" w:lineRule="auto"/>
        <w:jc w:val="both"/>
        <w:rPr>
          <w:rFonts w:ascii="圆体" w:hAnsi="圆体" w:eastAsia="圆体" w:cs="圆体"/>
          <w:sz w:val="21"/>
          <w:szCs w:val="21"/>
        </w:rPr>
      </w:pPr>
      <w:r>
        <w:rPr>
          <w:rFonts w:ascii="圆体" w:hAnsi="圆体" w:eastAsia="圆体" w:cs="圆体"/>
          <w:sz w:val="21"/>
          <w:szCs w:val="21"/>
          <w:color w:val="231F20"/>
        </w:rPr>
        <w:t>根据民俗学家的研究，早期人们仅仅是点燃晒干枯的蓍草来烧灼龟甲，也就是说蓍草</w:t>
      </w:r>
      <w:r>
        <w:rPr>
          <w:rFonts w:ascii="圆体" w:hAnsi="圆体" w:eastAsia="圆体" w:cs="圆体"/>
          <w:sz w:val="21"/>
          <w:szCs w:val="21"/>
          <w:color w:val="231F20"/>
          <w:spacing w:val="2"/>
        </w:rPr>
        <w:t xml:space="preserve"> </w:t>
      </w:r>
      <w:r>
        <w:rPr>
          <w:rFonts w:ascii="圆体" w:hAnsi="圆体" w:eastAsia="圆体" w:cs="圆体"/>
          <w:sz w:val="21"/>
          <w:szCs w:val="21"/>
          <w:color w:val="231F20"/>
        </w:rPr>
        <w:t>是占卜活动中的一个配角。但是随着时间的推移，出现了占卜的需求越来越多和乌龟数量</w:t>
      </w:r>
    </w:p>
    <w:p>
      <w:pPr>
        <w:ind w:left="54"/>
        <w:spacing w:line="200" w:lineRule="auto"/>
        <w:rPr>
          <w:rFonts w:ascii="圆体" w:hAnsi="圆体" w:eastAsia="圆体" w:cs="圆体"/>
          <w:sz w:val="21"/>
          <w:szCs w:val="21"/>
        </w:rPr>
      </w:pPr>
      <w:r>
        <w:rPr>
          <w:rFonts w:ascii="圆体" w:hAnsi="圆体" w:eastAsia="圆体" w:cs="圆体"/>
          <w:sz w:val="21"/>
          <w:szCs w:val="21"/>
          <w:color w:val="231F20"/>
          <w:spacing w:val="6"/>
        </w:rPr>
        <w:t>不太够用的矛盾。当“一次性用品”龟甲极度稀缺时，蓍草就逐渐成为人们的首选。</w:t>
      </w:r>
    </w:p>
    <w:p>
      <w:pPr>
        <w:ind w:right="73" w:firstLine="489"/>
        <w:spacing w:before="127" w:line="294" w:lineRule="auto"/>
        <w:jc w:val="both"/>
        <w:rPr>
          <w:rFonts w:ascii="圆体" w:hAnsi="圆体" w:eastAsia="圆体" w:cs="圆体"/>
          <w:sz w:val="21"/>
          <w:szCs w:val="21"/>
        </w:rPr>
      </w:pPr>
      <w:r>
        <w:rPr>
          <w:rFonts w:ascii="圆体" w:hAnsi="圆体" w:eastAsia="圆体" w:cs="圆体"/>
          <w:sz w:val="21"/>
          <w:szCs w:val="21"/>
          <w:color w:val="231F20"/>
          <w:spacing w:val="4"/>
        </w:rPr>
        <w:t>虽然龟甲和蓍草都是古人心目中和鬼神沟通的神器，</w:t>
      </w:r>
      <w:r>
        <w:rPr>
          <w:rFonts w:ascii="圆体" w:hAnsi="圆体" w:eastAsia="圆体" w:cs="圆体"/>
          <w:sz w:val="21"/>
          <w:szCs w:val="21"/>
          <w:color w:val="231F20"/>
          <w:spacing w:val="17"/>
        </w:rPr>
        <w:t xml:space="preserve"> </w:t>
      </w:r>
      <w:r>
        <w:rPr>
          <w:rFonts w:ascii="圆体" w:hAnsi="圆体" w:eastAsia="圆体" w:cs="圆体"/>
          <w:sz w:val="21"/>
          <w:szCs w:val="21"/>
          <w:color w:val="231F20"/>
          <w:spacing w:val="4"/>
        </w:rPr>
        <w:t>但在商周时期有一种说法认为</w:t>
      </w:r>
      <w:r>
        <w:rPr>
          <w:rFonts w:ascii="圆体" w:hAnsi="圆体" w:eastAsia="圆体" w:cs="圆体"/>
          <w:sz w:val="21"/>
          <w:szCs w:val="21"/>
          <w:color w:val="231F20"/>
        </w:rPr>
        <w:t xml:space="preserve"> </w:t>
      </w:r>
      <w:r>
        <w:rPr>
          <w:rFonts w:ascii="圆体" w:hAnsi="圆体" w:eastAsia="圆体" w:cs="圆体"/>
          <w:sz w:val="21"/>
          <w:szCs w:val="21"/>
          <w:color w:val="231F20"/>
          <w:spacing w:val="2"/>
        </w:rPr>
        <w:t>“小事则筮，</w:t>
      </w:r>
      <w:r>
        <w:rPr>
          <w:rFonts w:ascii="圆体" w:hAnsi="圆体" w:eastAsia="圆体" w:cs="圆体"/>
          <w:sz w:val="21"/>
          <w:szCs w:val="21"/>
          <w:color w:val="231F20"/>
          <w:spacing w:val="14"/>
          <w:w w:val="101"/>
        </w:rPr>
        <w:t xml:space="preserve"> </w:t>
      </w:r>
      <w:r>
        <w:rPr>
          <w:rFonts w:ascii="圆体" w:hAnsi="圆体" w:eastAsia="圆体" w:cs="圆体"/>
          <w:sz w:val="21"/>
          <w:szCs w:val="21"/>
          <w:color w:val="231F20"/>
          <w:spacing w:val="2"/>
        </w:rPr>
        <w:t>大事则卜”，即龟甲的神性比蓍草还要更强一些。在春秋时期，晋国的</w:t>
      </w:r>
      <w:r>
        <w:rPr>
          <w:rFonts w:ascii="圆体" w:hAnsi="圆体" w:eastAsia="圆体" w:cs="圆体"/>
          <w:sz w:val="21"/>
          <w:szCs w:val="21"/>
          <w:color w:val="231F20"/>
          <w:spacing w:val="1"/>
        </w:rPr>
        <w:t>国君晋</w:t>
      </w:r>
      <w:r>
        <w:rPr>
          <w:rFonts w:ascii="圆体" w:hAnsi="圆体" w:eastAsia="圆体" w:cs="圆体"/>
          <w:sz w:val="21"/>
          <w:szCs w:val="21"/>
          <w:color w:val="231F20"/>
        </w:rPr>
        <w:t xml:space="preserve"> </w:t>
      </w:r>
      <w:r>
        <w:rPr>
          <w:rFonts w:ascii="圆体" w:hAnsi="圆体" w:eastAsia="圆体" w:cs="圆体"/>
          <w:sz w:val="21"/>
          <w:szCs w:val="21"/>
          <w:color w:val="231F20"/>
          <w:spacing w:val="1"/>
        </w:rPr>
        <w:t>献公想要娶一名叫骊姬的美女，先用龟甲占卜，结果是不吉利；再用蓍草做卜筮，结果却 </w:t>
      </w:r>
      <w:r>
        <w:rPr>
          <w:rFonts w:ascii="圆体" w:hAnsi="圆体" w:eastAsia="圆体" w:cs="圆体"/>
          <w:sz w:val="21"/>
          <w:szCs w:val="21"/>
          <w:color w:val="231F20"/>
          <w:spacing w:val="5"/>
        </w:rPr>
        <w:t>是大吉大利，于是晋献公就相信了蓍草。这时，为晋献公做占卜的官员悠悠叹道：“筮短</w:t>
      </w:r>
      <w:r>
        <w:rPr>
          <w:rFonts w:ascii="圆体" w:hAnsi="圆体" w:eastAsia="圆体" w:cs="圆体"/>
          <w:sz w:val="21"/>
          <w:szCs w:val="21"/>
          <w:color w:val="231F20"/>
          <w:spacing w:val="16"/>
          <w:w w:val="101"/>
        </w:rPr>
        <w:t xml:space="preserve"> </w:t>
      </w:r>
      <w:r>
        <w:rPr>
          <w:rFonts w:ascii="圆体" w:hAnsi="圆体" w:eastAsia="圆体" w:cs="圆体"/>
          <w:sz w:val="21"/>
          <w:szCs w:val="21"/>
          <w:color w:val="231F20"/>
          <w:spacing w:val="3"/>
        </w:rPr>
        <w:t>龟长，不如从长。”翻译成大白话就是：“蓍草这种新生事物，怎么能比得上我们沿用了好</w:t>
      </w:r>
    </w:p>
    <w:p>
      <w:pPr>
        <w:ind w:left="55"/>
        <w:spacing w:line="180" w:lineRule="auto"/>
        <w:rPr>
          <w:rFonts w:ascii="圆体" w:hAnsi="圆体" w:eastAsia="圆体" w:cs="圆体"/>
          <w:sz w:val="21"/>
          <w:szCs w:val="21"/>
        </w:rPr>
      </w:pPr>
      <w:r>
        <w:rPr>
          <w:rFonts w:ascii="圆体" w:hAnsi="圆体" w:eastAsia="圆体" w:cs="圆体"/>
          <w:sz w:val="21"/>
          <w:szCs w:val="21"/>
          <w:color w:val="231F20"/>
          <w:spacing w:val="-4"/>
        </w:rPr>
        <w:t>几百年的龟甲占卜传统文化呢！ℽ</w:t>
      </w:r>
    </w:p>
    <w:p>
      <w:pPr>
        <w:ind w:left="51" w:firstLine="438"/>
        <w:spacing w:before="155" w:line="294" w:lineRule="auto"/>
        <w:jc w:val="both"/>
        <w:rPr>
          <w:rFonts w:ascii="圆体" w:hAnsi="圆体" w:eastAsia="圆体" w:cs="圆体"/>
          <w:sz w:val="21"/>
          <w:szCs w:val="21"/>
        </w:rPr>
      </w:pPr>
      <w:r>
        <w:rPr>
          <w:rFonts w:ascii="圆体" w:hAnsi="圆体" w:eastAsia="圆体" w:cs="圆体"/>
          <w:sz w:val="21"/>
          <w:szCs w:val="21"/>
          <w:color w:val="231F20"/>
        </w:rPr>
        <w:t>虽然晋献公在是否迎娶骊姬的问题上选择相信了蓍草，但并不因为他</w:t>
      </w:r>
      <w:r>
        <w:rPr>
          <w:rFonts w:ascii="圆体" w:hAnsi="圆体" w:eastAsia="圆体" w:cs="圆体"/>
          <w:sz w:val="21"/>
          <w:szCs w:val="21"/>
          <w:color w:val="231F20"/>
          <w:spacing w:val="-1"/>
        </w:rPr>
        <w:t>与时俱进、求新</w:t>
      </w:r>
      <w:r>
        <w:rPr>
          <w:rFonts w:ascii="圆体" w:hAnsi="圆体" w:eastAsia="圆体" w:cs="圆体"/>
          <w:sz w:val="21"/>
          <w:szCs w:val="21"/>
          <w:color w:val="231F20"/>
        </w:rPr>
        <w:t xml:space="preserve">   </w:t>
      </w:r>
      <w:r>
        <w:rPr>
          <w:rFonts w:ascii="圆体" w:hAnsi="圆体" w:eastAsia="圆体" w:cs="圆体"/>
          <w:sz w:val="21"/>
          <w:szCs w:val="21"/>
          <w:color w:val="231F20"/>
          <w:spacing w:val="7"/>
        </w:rPr>
        <w:t>求变，也不代表他是一个狂热的“蓍草粉丝”。在后来不久，面对是否答应秦国提亲的问</w:t>
      </w:r>
      <w:r>
        <w:rPr>
          <w:rFonts w:ascii="圆体" w:hAnsi="圆体" w:eastAsia="圆体" w:cs="圆体"/>
          <w:sz w:val="21"/>
          <w:szCs w:val="21"/>
          <w:color w:val="231F20"/>
        </w:rPr>
        <w:t xml:space="preserve">   </w:t>
      </w:r>
      <w:r>
        <w:rPr>
          <w:rFonts w:ascii="圆体" w:hAnsi="圆体" w:eastAsia="圆体" w:cs="圆体"/>
          <w:sz w:val="21"/>
          <w:szCs w:val="21"/>
          <w:color w:val="231F20"/>
          <w:spacing w:val="6"/>
        </w:rPr>
        <w:t>题上，这位国君就选择了相信龟甲占卜的结果</w:t>
      </w:r>
      <w:r>
        <w:rPr>
          <w:rFonts w:ascii="圆体" w:hAnsi="圆体" w:eastAsia="圆体" w:cs="圆体"/>
          <w:sz w:val="21"/>
          <w:szCs w:val="21"/>
          <w:color w:val="231F20"/>
          <w:spacing w:val="-2"/>
        </w:rPr>
        <w:t xml:space="preserve"> </w:t>
      </w:r>
      <w:r>
        <w:rPr>
          <w:rFonts w:ascii="圆体" w:hAnsi="圆体" w:eastAsia="圆体" w:cs="圆体"/>
          <w:sz w:val="21"/>
          <w:szCs w:val="21"/>
          <w:color w:val="231F20"/>
          <w:spacing w:val="6"/>
        </w:rPr>
        <w:t>—</w:t>
      </w:r>
      <w:r>
        <w:rPr>
          <w:rFonts w:ascii="圆体" w:hAnsi="圆体" w:eastAsia="圆体" w:cs="圆体"/>
          <w:sz w:val="21"/>
          <w:szCs w:val="21"/>
          <w:color w:val="231F20"/>
          <w:spacing w:val="-25"/>
        </w:rPr>
        <w:t xml:space="preserve"> </w:t>
      </w:r>
      <w:r>
        <w:rPr>
          <w:rFonts w:ascii="圆体" w:hAnsi="圆体" w:eastAsia="圆体" w:cs="圆体"/>
          <w:sz w:val="21"/>
          <w:szCs w:val="21"/>
          <w:color w:val="231F20"/>
          <w:spacing w:val="6"/>
        </w:rPr>
        <w:t>因为龟甲这次的结果更符合他的心意。</w:t>
      </w:r>
      <w:r>
        <w:rPr>
          <w:rFonts w:ascii="圆体" w:hAnsi="圆体" w:eastAsia="圆体" w:cs="圆体"/>
          <w:sz w:val="21"/>
          <w:szCs w:val="21"/>
          <w:color w:val="231F20"/>
        </w:rPr>
        <w:t xml:space="preserve"> </w:t>
      </w:r>
      <w:r>
        <w:rPr>
          <w:rFonts w:ascii="圆体" w:hAnsi="圆体" w:eastAsia="圆体" w:cs="圆体"/>
          <w:sz w:val="21"/>
          <w:szCs w:val="21"/>
          <w:color w:val="231F20"/>
        </w:rPr>
        <w:t>也就是说，在他心中早已有了决断。不管是蓍草，还是龟甲，都只是用来支持自己决策的</w:t>
      </w:r>
    </w:p>
    <w:p>
      <w:pPr>
        <w:ind w:left="54"/>
        <w:spacing w:before="1" w:line="212" w:lineRule="auto"/>
        <w:rPr>
          <w:rFonts w:ascii="圆体" w:hAnsi="圆体" w:eastAsia="圆体" w:cs="圆体"/>
          <w:sz w:val="21"/>
          <w:szCs w:val="21"/>
        </w:rPr>
      </w:pPr>
      <w:r>
        <w:rPr>
          <w:rFonts w:ascii="圆体" w:hAnsi="圆体" w:eastAsia="圆体" w:cs="圆体"/>
          <w:sz w:val="21"/>
          <w:szCs w:val="21"/>
          <w:color w:val="231F20"/>
          <w:spacing w:val="-6"/>
        </w:rPr>
        <w:t>一个道具而已。</w:t>
      </w:r>
    </w:p>
    <w:p>
      <w:pPr>
        <w:ind w:left="51" w:right="84" w:firstLine="431"/>
        <w:spacing w:before="111" w:line="294" w:lineRule="auto"/>
        <w:jc w:val="both"/>
        <w:rPr>
          <w:rFonts w:ascii="圆体" w:hAnsi="圆体" w:eastAsia="圆体" w:cs="圆体"/>
          <w:sz w:val="21"/>
          <w:szCs w:val="21"/>
        </w:rPr>
      </w:pPr>
      <w:r>
        <w:rPr>
          <w:rFonts w:ascii="圆体" w:hAnsi="圆体" w:eastAsia="圆体" w:cs="圆体"/>
          <w:sz w:val="21"/>
          <w:szCs w:val="21"/>
          <w:color w:val="231F20"/>
        </w:rPr>
        <w:t>大约从战国末期开始，蓍草在日常生活中的使用频率就一路下滑。如图</w:t>
      </w:r>
      <w:r>
        <w:rPr>
          <w:rFonts w:ascii="圆体" w:hAnsi="圆体" w:eastAsia="圆体" w:cs="圆体"/>
          <w:sz w:val="21"/>
          <w:szCs w:val="21"/>
          <w:color w:val="231F20"/>
          <w:spacing w:val="53"/>
          <w:w w:val="101"/>
        </w:rPr>
        <w:t xml:space="preserve"> </w:t>
      </w:r>
      <w:r>
        <w:rPr>
          <w:rFonts w:ascii="Times New Roman" w:hAnsi="Times New Roman" w:eastAsia="Times New Roman" w:cs="Times New Roman"/>
          <w:sz w:val="21"/>
          <w:szCs w:val="21"/>
          <w:color w:val="231F20"/>
        </w:rPr>
        <w:t>1.5 </w:t>
      </w:r>
      <w:r>
        <w:rPr>
          <w:rFonts w:ascii="圆体" w:hAnsi="圆体" w:eastAsia="圆体" w:cs="圆体"/>
          <w:sz w:val="21"/>
          <w:szCs w:val="21"/>
          <w:color w:val="231F20"/>
        </w:rPr>
        <w:t>所示，人 </w:t>
      </w:r>
      <w:r>
        <w:rPr>
          <w:rFonts w:ascii="圆体" w:hAnsi="圆体" w:eastAsia="圆体" w:cs="圆体"/>
          <w:sz w:val="21"/>
          <w:szCs w:val="21"/>
          <w:color w:val="231F20"/>
        </w:rPr>
        <w:t>们越来越不耐烦用复杂烦琐的方式来卜筮，而是倾向于使用简便的做法，如扔铜钱、掷杯</w:t>
      </w:r>
      <w:r>
        <w:rPr>
          <w:rFonts w:ascii="圆体" w:hAnsi="圆体" w:eastAsia="圆体" w:cs="圆体"/>
          <w:sz w:val="21"/>
          <w:szCs w:val="21"/>
          <w:color w:val="231F20"/>
          <w:spacing w:val="9"/>
        </w:rPr>
        <w:t xml:space="preserve"> </w:t>
      </w:r>
      <w:r>
        <w:rPr>
          <w:rFonts w:ascii="圆体" w:hAnsi="圆体" w:eastAsia="圆体" w:cs="圆体"/>
          <w:sz w:val="21"/>
          <w:szCs w:val="21"/>
          <w:color w:val="231F20"/>
          <w:spacing w:val="10"/>
        </w:rPr>
        <w:t>筊、摇竹签，简单到了极致就是偏远农村的方法</w:t>
      </w:r>
      <w:r>
        <w:rPr>
          <w:rFonts w:ascii="圆体" w:hAnsi="圆体" w:eastAsia="圆体" w:cs="圆体"/>
          <w:sz w:val="21"/>
          <w:szCs w:val="21"/>
          <w:color w:val="231F20"/>
          <w:spacing w:val="-27"/>
        </w:rPr>
        <w:t xml:space="preserve"> </w:t>
      </w:r>
      <w:r>
        <w:rPr>
          <w:rFonts w:ascii="圆体" w:hAnsi="圆体" w:eastAsia="圆体" w:cs="圆体"/>
          <w:sz w:val="21"/>
          <w:szCs w:val="21"/>
          <w:color w:val="231F20"/>
          <w:spacing w:val="10"/>
        </w:rPr>
        <w:t>—</w:t>
      </w:r>
      <w:r>
        <w:rPr>
          <w:rFonts w:ascii="圆体" w:hAnsi="圆体" w:eastAsia="圆体" w:cs="圆体"/>
          <w:sz w:val="21"/>
          <w:szCs w:val="21"/>
          <w:color w:val="231F20"/>
          <w:spacing w:val="45"/>
        </w:rPr>
        <w:t xml:space="preserve"> </w:t>
      </w:r>
      <w:r>
        <w:rPr>
          <w:rFonts w:ascii="圆体" w:hAnsi="圆体" w:eastAsia="圆体" w:cs="圆体"/>
          <w:sz w:val="21"/>
          <w:szCs w:val="21"/>
          <w:color w:val="231F20"/>
          <w:spacing w:val="10"/>
        </w:rPr>
        <w:t>“扔鞋”。近些年来，随着中</w:t>
      </w:r>
      <w:r>
        <w:rPr>
          <w:rFonts w:ascii="圆体" w:hAnsi="圆体" w:eastAsia="圆体" w:cs="圆体"/>
          <w:sz w:val="21"/>
          <w:szCs w:val="21"/>
          <w:color w:val="231F20"/>
          <w:spacing w:val="9"/>
        </w:rPr>
        <w:t>西方文</w:t>
      </w:r>
      <w:r>
        <w:rPr>
          <w:rFonts w:ascii="圆体" w:hAnsi="圆体" w:eastAsia="圆体" w:cs="圆体"/>
          <w:sz w:val="21"/>
          <w:szCs w:val="21"/>
          <w:color w:val="231F20"/>
        </w:rPr>
        <w:t xml:space="preserve"> </w:t>
      </w:r>
      <w:r>
        <w:rPr>
          <w:rFonts w:ascii="圆体" w:hAnsi="圆体" w:eastAsia="圆体" w:cs="圆体"/>
          <w:sz w:val="21"/>
          <w:szCs w:val="21"/>
          <w:color w:val="231F20"/>
          <w:spacing w:val="13"/>
        </w:rPr>
        <w:t>化交流的不断加强，有些人抱着“外来的和尚会念经”的观念，相信用塔罗牌占卜更加</w:t>
      </w:r>
    </w:p>
    <w:p>
      <w:pPr>
        <w:ind w:left="52"/>
        <w:spacing w:before="1" w:line="212" w:lineRule="auto"/>
        <w:rPr>
          <w:rFonts w:ascii="圆体" w:hAnsi="圆体" w:eastAsia="圆体" w:cs="圆体"/>
          <w:sz w:val="21"/>
          <w:szCs w:val="21"/>
        </w:rPr>
      </w:pPr>
      <w:r>
        <w:rPr>
          <w:rFonts w:ascii="圆体" w:hAnsi="圆体" w:eastAsia="圆体" w:cs="圆体"/>
          <w:sz w:val="21"/>
          <w:szCs w:val="21"/>
          <w:color w:val="231F20"/>
          <w:spacing w:val="-9"/>
        </w:rPr>
        <w:t>有效。</w:t>
      </w:r>
    </w:p>
    <w:p>
      <w:pPr>
        <w:ind w:firstLine="411"/>
        <w:spacing w:before="232" w:line="1988" w:lineRule="exact"/>
        <w:rPr/>
      </w:pPr>
      <w:r>
        <w:rPr>
          <w:position w:val="-39"/>
        </w:rPr>
        <w:drawing>
          <wp:inline distT="0" distB="0" distL="0" distR="0">
            <wp:extent cx="1830336" cy="1262367"/>
            <wp:effectExtent l="0" t="0" r="0" b="0"/>
            <wp:docPr id="36" name="IM 36"/>
            <wp:cNvGraphicFramePr/>
            <a:graphic>
              <a:graphicData uri="http://schemas.openxmlformats.org/drawingml/2006/picture">
                <pic:pic>
                  <pic:nvPicPr>
                    <pic:cNvPr id="36" name="IM 36"/>
                    <pic:cNvPicPr/>
                  </pic:nvPicPr>
                  <pic:blipFill>
                    <a:blip r:embed="rId23"/>
                    <a:stretch>
                      <a:fillRect/>
                    </a:stretch>
                  </pic:blipFill>
                  <pic:spPr>
                    <a:xfrm rot="0">
                      <a:off x="0" y="0"/>
                      <a:ext cx="1830336" cy="1262367"/>
                    </a:xfrm>
                    <a:prstGeom prst="rect">
                      <a:avLst/>
                    </a:prstGeom>
                  </pic:spPr>
                </pic:pic>
              </a:graphicData>
            </a:graphic>
          </wp:inline>
        </w:drawing>
      </w:r>
    </w:p>
    <w:p>
      <w:pPr>
        <w:ind w:left="1315"/>
        <w:spacing w:before="134" w:line="193" w:lineRule="auto"/>
        <w:rPr>
          <w:rFonts w:ascii="圆体" w:hAnsi="圆体" w:eastAsia="圆体" w:cs="圆体"/>
          <w:sz w:val="18"/>
          <w:szCs w:val="18"/>
        </w:rPr>
      </w:pPr>
      <w:r>
        <w:rPr>
          <w:rFonts w:ascii="圆体" w:hAnsi="圆体" w:eastAsia="圆体" w:cs="圆体"/>
          <w:sz w:val="18"/>
          <w:szCs w:val="18"/>
          <w:color w:val="231F20"/>
          <w:spacing w:val="-3"/>
        </w:rPr>
        <w:t>（</w:t>
      </w:r>
      <w:r>
        <w:rPr>
          <w:rFonts w:ascii="Times New Roman" w:hAnsi="Times New Roman" w:eastAsia="Times New Roman" w:cs="Times New Roman"/>
          <w:sz w:val="18"/>
          <w:szCs w:val="18"/>
          <w:color w:val="231F20"/>
          <w:spacing w:val="-3"/>
        </w:rPr>
        <w:t>a</w:t>
      </w:r>
      <w:r>
        <w:rPr>
          <w:rFonts w:ascii="Times New Roman" w:hAnsi="Times New Roman" w:eastAsia="Times New Roman" w:cs="Times New Roman"/>
          <w:sz w:val="18"/>
          <w:szCs w:val="18"/>
          <w:color w:val="231F20"/>
          <w:spacing w:val="-19"/>
        </w:rPr>
        <w:t xml:space="preserve"> </w:t>
      </w:r>
      <w:r>
        <w:rPr>
          <w:rFonts w:ascii="圆体" w:hAnsi="圆体" w:eastAsia="圆体" w:cs="圆体"/>
          <w:sz w:val="18"/>
          <w:szCs w:val="18"/>
          <w:color w:val="231F20"/>
          <w:spacing w:val="-3"/>
        </w:rPr>
        <w:t>）扔铜钱                                                       （</w:t>
      </w:r>
      <w:r>
        <w:rPr>
          <w:rFonts w:ascii="Times New Roman" w:hAnsi="Times New Roman" w:eastAsia="Times New Roman" w:cs="Times New Roman"/>
          <w:sz w:val="18"/>
          <w:szCs w:val="18"/>
          <w:color w:val="231F20"/>
          <w:spacing w:val="-3"/>
        </w:rPr>
        <w:t>b</w:t>
      </w:r>
      <w:r>
        <w:rPr>
          <w:rFonts w:ascii="圆体" w:hAnsi="圆体" w:eastAsia="圆体" w:cs="圆体"/>
          <w:sz w:val="18"/>
          <w:szCs w:val="18"/>
          <w:color w:val="231F20"/>
          <w:spacing w:val="-3"/>
        </w:rPr>
        <w:t>）掷杯筊                            </w:t>
      </w:r>
      <w:r>
        <w:rPr>
          <w:rFonts w:ascii="圆体" w:hAnsi="圆体" w:eastAsia="圆体" w:cs="圆体"/>
          <w:sz w:val="18"/>
          <w:szCs w:val="18"/>
          <w:color w:val="231F20"/>
          <w:spacing w:val="-4"/>
        </w:rPr>
        <w:t xml:space="preserve">    （</w:t>
      </w:r>
      <w:r>
        <w:rPr>
          <w:rFonts w:ascii="Times New Roman" w:hAnsi="Times New Roman" w:eastAsia="Times New Roman" w:cs="Times New Roman"/>
          <w:sz w:val="18"/>
          <w:szCs w:val="18"/>
          <w:color w:val="231F20"/>
          <w:spacing w:val="-4"/>
        </w:rPr>
        <w:t>c</w:t>
      </w:r>
      <w:r>
        <w:rPr>
          <w:rFonts w:ascii="Times New Roman" w:hAnsi="Times New Roman" w:eastAsia="Times New Roman" w:cs="Times New Roman"/>
          <w:sz w:val="18"/>
          <w:szCs w:val="18"/>
          <w:color w:val="231F20"/>
          <w:spacing w:val="-19"/>
        </w:rPr>
        <w:t xml:space="preserve"> </w:t>
      </w:r>
      <w:r>
        <w:rPr>
          <w:rFonts w:ascii="圆体" w:hAnsi="圆体" w:eastAsia="圆体" w:cs="圆体"/>
          <w:sz w:val="18"/>
          <w:szCs w:val="18"/>
          <w:color w:val="231F20"/>
          <w:spacing w:val="-4"/>
        </w:rPr>
        <w:t>）摇竹签</w:t>
      </w:r>
    </w:p>
    <w:p>
      <w:pPr>
        <w:ind w:left="3053"/>
        <w:spacing w:before="178" w:line="203" w:lineRule="auto"/>
        <w:rPr>
          <w:rFonts w:ascii="圆体" w:hAnsi="圆体" w:eastAsia="圆体" w:cs="圆体"/>
          <w:sz w:val="18"/>
          <w:szCs w:val="18"/>
        </w:rPr>
      </w:pPr>
      <w:r>
        <w:rPr>
          <w:rFonts w:ascii="圆体" w:hAnsi="圆体" w:eastAsia="圆体" w:cs="圆体"/>
          <w:sz w:val="18"/>
          <w:szCs w:val="18"/>
          <w:color w:val="231F20"/>
          <w:spacing w:val="-3"/>
        </w:rPr>
        <w:t>图</w:t>
      </w:r>
      <w:r>
        <w:rPr>
          <w:rFonts w:ascii="圆体" w:hAnsi="圆体" w:eastAsia="圆体" w:cs="圆体"/>
          <w:sz w:val="18"/>
          <w:szCs w:val="18"/>
          <w:color w:val="231F20"/>
          <w:spacing w:val="26"/>
        </w:rPr>
        <w:t xml:space="preserve"> </w:t>
      </w:r>
      <w:r>
        <w:rPr>
          <w:rFonts w:ascii="Times New Roman" w:hAnsi="Times New Roman" w:eastAsia="Times New Roman" w:cs="Times New Roman"/>
          <w:sz w:val="18"/>
          <w:szCs w:val="18"/>
          <w:color w:val="231F20"/>
          <w:spacing w:val="-3"/>
        </w:rPr>
        <w:t>1.5    </w:t>
      </w:r>
      <w:r>
        <w:rPr>
          <w:rFonts w:ascii="圆体" w:hAnsi="圆体" w:eastAsia="圆体" w:cs="圆体"/>
          <w:sz w:val="18"/>
          <w:szCs w:val="18"/>
          <w:color w:val="231F20"/>
          <w:spacing w:val="-3"/>
        </w:rPr>
        <w:t>各种简便的卜筮方式</w:t>
      </w:r>
    </w:p>
    <w:p>
      <w:pPr>
        <w:spacing w:line="203" w:lineRule="auto"/>
        <w:sectPr>
          <w:headerReference w:type="default" r:id="rId19"/>
          <w:footerReference w:type="default" r:id="rId20"/>
          <w:pgSz w:w="9695" w:h="12246"/>
          <w:pgMar w:top="285" w:right="547" w:bottom="164" w:left="807" w:header="0" w:footer="0" w:gutter="0"/>
        </w:sectPr>
        <w:rPr>
          <w:rFonts w:ascii="圆体" w:hAnsi="圆体" w:eastAsia="圆体" w:cs="圆体"/>
          <w:sz w:val="18"/>
          <w:szCs w:val="18"/>
        </w:rPr>
      </w:pPr>
    </w:p>
    <w:p>
      <w:pPr>
        <w:ind w:left="631"/>
        <w:spacing w:line="166" w:lineRule="auto"/>
        <w:rPr>
          <w:rFonts w:ascii="Microsoft YaHei" w:hAnsi="Microsoft YaHei" w:eastAsia="Microsoft YaHei" w:cs="Microsoft YaHei"/>
          <w:sz w:val="19"/>
          <w:szCs w:val="19"/>
        </w:rPr>
      </w:pPr>
      <w:r>
        <w:drawing>
          <wp:anchor distT="0" distB="0" distL="0" distR="0" simplePos="0" relativeHeight="251674624" behindDoc="0" locked="0" layoutInCell="0" allowOverlap="1">
            <wp:simplePos x="0" y="0"/>
            <wp:positionH relativeFrom="page">
              <wp:posOffset>395998</wp:posOffset>
            </wp:positionH>
            <wp:positionV relativeFrom="page">
              <wp:posOffset>0</wp:posOffset>
            </wp:positionV>
            <wp:extent cx="360709" cy="316789"/>
            <wp:effectExtent l="0" t="0" r="0" b="0"/>
            <wp:wrapNone/>
            <wp:docPr id="40" name="IM 40"/>
            <wp:cNvGraphicFramePr/>
            <a:graphic>
              <a:graphicData uri="http://schemas.openxmlformats.org/drawingml/2006/picture">
                <pic:pic>
                  <pic:nvPicPr>
                    <pic:cNvPr id="40" name="IM 40"/>
                    <pic:cNvPicPr/>
                  </pic:nvPicPr>
                  <pic:blipFill>
                    <a:blip r:embed="rId26"/>
                    <a:stretch>
                      <a:fillRect/>
                    </a:stretch>
                  </pic:blipFill>
                  <pic:spPr>
                    <a:xfrm rot="0">
                      <a:off x="0" y="0"/>
                      <a:ext cx="360709" cy="316789"/>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629"/>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spacing w:line="253" w:lineRule="auto"/>
        <w:rPr>
          <w:rFonts w:ascii="Arial"/>
          <w:sz w:val="21"/>
        </w:rPr>
      </w:pPr>
      <w:r/>
    </w:p>
    <w:p>
      <w:pPr>
        <w:pStyle w:val="BodyText"/>
        <w:ind w:left="8" w:firstLine="428"/>
        <w:spacing w:before="69" w:line="357" w:lineRule="auto"/>
        <w:jc w:val="both"/>
        <w:rPr/>
      </w:pPr>
      <w:r>
        <w:rPr>
          <w:color w:val="231F20"/>
        </w:rPr>
        <w:t>那么问题就来了，就这样烧灼龟甲、摆弄草棍、抛掷铜钱</w:t>
      </w:r>
      <w:r>
        <w:rPr>
          <w:color w:val="231F20"/>
          <w:spacing w:val="-1"/>
        </w:rPr>
        <w:t>，真的能够获得神灵的启示 </w:t>
      </w:r>
      <w:r>
        <w:rPr>
          <w:color w:val="231F20"/>
        </w:rPr>
        <w:t>吗？真的可以洞察先机、做出正确决策吗？站在唯物主义的角度，现在的人们当然</w:t>
      </w:r>
      <w:r>
        <w:rPr>
          <w:color w:val="231F20"/>
          <w:spacing w:val="-1"/>
        </w:rPr>
        <w:t>是不相 </w:t>
      </w:r>
      <w:r>
        <w:rPr>
          <w:color w:val="231F20"/>
          <w:spacing w:val="2"/>
        </w:rPr>
        <w:t>信的，其实古人也未必多么相信。唐代大诗人白居易写过一组政治抒情诗《放言五首》，</w:t>
      </w:r>
    </w:p>
    <w:p>
      <w:pPr>
        <w:pStyle w:val="BodyText"/>
        <w:ind w:left="9"/>
        <w:spacing w:line="220" w:lineRule="auto"/>
        <w:rPr/>
      </w:pPr>
      <w:r>
        <w:rPr>
          <w:color w:val="231F20"/>
          <w:spacing w:val="-4"/>
        </w:rPr>
        <w:t>其中第三首的内容如下。</w:t>
      </w:r>
    </w:p>
    <w:p>
      <w:pPr>
        <w:pStyle w:val="BodyText"/>
        <w:ind w:left="2439"/>
        <w:spacing w:before="154" w:line="406" w:lineRule="exact"/>
        <w:rPr/>
      </w:pPr>
      <w:r>
        <w:rPr>
          <w:color w:val="231F20"/>
          <w:spacing w:val="-2"/>
          <w:position w:val="13"/>
        </w:rPr>
        <w:t>赠君一法决狐疑，不用钻龟与祝蓍。</w:t>
      </w:r>
    </w:p>
    <w:p>
      <w:pPr>
        <w:pStyle w:val="BodyText"/>
        <w:ind w:left="2437"/>
        <w:spacing w:line="234" w:lineRule="auto"/>
        <w:rPr/>
      </w:pPr>
      <w:r>
        <w:rPr>
          <w:color w:val="231F20"/>
          <w:spacing w:val="-2"/>
        </w:rPr>
        <w:t>试玉要烧三日满，辨材须待七年期。</w:t>
      </w:r>
    </w:p>
    <w:p>
      <w:pPr>
        <w:pStyle w:val="BodyText"/>
        <w:ind w:left="2441"/>
        <w:spacing w:before="140" w:line="235" w:lineRule="auto"/>
        <w:rPr/>
      </w:pPr>
      <w:r>
        <w:rPr>
          <w:color w:val="231F20"/>
          <w:spacing w:val="-3"/>
        </w:rPr>
        <w:t>周公恐惧流言日，王莽谦恭未篡时。</w:t>
      </w:r>
    </w:p>
    <w:p>
      <w:pPr>
        <w:pStyle w:val="BodyText"/>
        <w:ind w:left="2453"/>
        <w:spacing w:before="139" w:line="235" w:lineRule="auto"/>
        <w:rPr/>
      </w:pPr>
      <w:r>
        <w:rPr>
          <w:color w:val="231F20"/>
          <w:spacing w:val="-18"/>
        </w:rPr>
        <w:t>向使当初身便死，</w:t>
      </w:r>
      <w:r>
        <w:rPr>
          <w:color w:val="231F20"/>
          <w:spacing w:val="55"/>
        </w:rPr>
        <w:t xml:space="preserve"> </w:t>
      </w:r>
      <w:r>
        <w:rPr>
          <w:color w:val="231F20"/>
          <w:spacing w:val="-18"/>
        </w:rPr>
        <w:t>一生真伪复谁知？</w:t>
      </w:r>
    </w:p>
    <w:p>
      <w:pPr>
        <w:pStyle w:val="BodyText"/>
        <w:ind w:left="439"/>
        <w:spacing w:before="138" w:line="220" w:lineRule="auto"/>
        <w:rPr/>
      </w:pPr>
      <w:r>
        <w:rPr>
          <w:color w:val="231F20"/>
          <w:spacing w:val="-4"/>
        </w:rPr>
        <w:t>为了便于大家的理解，在这里简单翻译了一下（最后又多加两句扩展）。</w:t>
      </w:r>
    </w:p>
    <w:p>
      <w:pPr>
        <w:pStyle w:val="BodyText"/>
        <w:ind w:left="2439"/>
        <w:spacing w:before="155" w:line="406" w:lineRule="exact"/>
        <w:rPr/>
      </w:pPr>
      <w:r>
        <w:rPr>
          <w:color w:val="231F20"/>
          <w:spacing w:val="-3"/>
          <w:position w:val="13"/>
        </w:rPr>
        <w:t>我要送给你一种解决疑问的好方法，</w:t>
      </w:r>
    </w:p>
    <w:p>
      <w:pPr>
        <w:pStyle w:val="BodyText"/>
        <w:ind w:left="2444"/>
        <w:spacing w:before="1" w:line="235" w:lineRule="auto"/>
        <w:rPr/>
      </w:pPr>
      <w:r>
        <w:rPr>
          <w:color w:val="231F20"/>
          <w:spacing w:val="-3"/>
        </w:rPr>
        <w:t>既不用钻裂龟甲，也不用摆弄蓍草。</w:t>
      </w:r>
    </w:p>
    <w:p>
      <w:pPr>
        <w:pStyle w:val="BodyText"/>
        <w:ind w:left="2436"/>
        <w:spacing w:before="138" w:line="235" w:lineRule="auto"/>
        <w:rPr/>
      </w:pPr>
      <w:r>
        <w:rPr>
          <w:color w:val="231F20"/>
          <w:spacing w:val="-3"/>
        </w:rPr>
        <w:t>判断玉的真假，要耐心地烧满三天，</w:t>
      </w:r>
    </w:p>
    <w:p>
      <w:pPr>
        <w:pStyle w:val="BodyText"/>
        <w:ind w:left="2435"/>
        <w:spacing w:before="138" w:line="235" w:lineRule="auto"/>
        <w:rPr/>
      </w:pPr>
      <w:r>
        <w:rPr>
          <w:color w:val="231F20"/>
          <w:spacing w:val="-2"/>
        </w:rPr>
        <w:t>辨别木材好坏，还须等到七年之后。</w:t>
      </w:r>
    </w:p>
    <w:p>
      <w:pPr>
        <w:pStyle w:val="BodyText"/>
        <w:ind w:left="2441"/>
        <w:spacing w:before="140" w:line="236" w:lineRule="auto"/>
        <w:rPr/>
      </w:pPr>
      <w:r>
        <w:rPr>
          <w:color w:val="231F20"/>
          <w:spacing w:val="-3"/>
        </w:rPr>
        <w:t>周公辅佐成王初期，到处流言蜚语，</w:t>
      </w:r>
    </w:p>
    <w:p>
      <w:pPr>
        <w:pStyle w:val="BodyText"/>
        <w:ind w:left="2442"/>
        <w:spacing w:before="138" w:line="235" w:lineRule="auto"/>
        <w:rPr/>
      </w:pPr>
      <w:r>
        <w:rPr>
          <w:color w:val="231F20"/>
          <w:spacing w:val="-3"/>
        </w:rPr>
        <w:t>王莽篡夺皇位之前，天天毕恭毕敬。</w:t>
      </w:r>
    </w:p>
    <w:p>
      <w:pPr>
        <w:pStyle w:val="BodyText"/>
        <w:ind w:left="2432"/>
        <w:spacing w:before="137" w:line="235" w:lineRule="auto"/>
        <w:rPr/>
      </w:pPr>
      <w:r>
        <w:rPr>
          <w:color w:val="231F20"/>
          <w:spacing w:val="-3"/>
        </w:rPr>
        <w:t>假如这两人在未成事之前就死掉了，</w:t>
      </w:r>
    </w:p>
    <w:p>
      <w:pPr>
        <w:pStyle w:val="BodyText"/>
        <w:ind w:left="2435"/>
        <w:spacing w:before="139" w:line="235" w:lineRule="auto"/>
        <w:rPr/>
      </w:pPr>
      <w:r>
        <w:rPr>
          <w:color w:val="231F20"/>
          <w:spacing w:val="-8"/>
        </w:rPr>
        <w:t>他们本性的好坏，又有谁能知道呢？</w:t>
      </w:r>
    </w:p>
    <w:p>
      <w:pPr>
        <w:pStyle w:val="BodyText"/>
        <w:ind w:left="2435"/>
        <w:spacing w:before="140" w:line="235" w:lineRule="auto"/>
        <w:rPr/>
      </w:pPr>
      <w:r>
        <w:rPr>
          <w:color w:val="231F20"/>
          <w:spacing w:val="-3"/>
        </w:rPr>
        <w:t>奉劝大家不要被眼前的表象所迷惑，</w:t>
      </w:r>
    </w:p>
    <w:p>
      <w:pPr>
        <w:pStyle w:val="BodyText"/>
        <w:ind w:left="2431"/>
        <w:spacing w:before="137" w:line="235" w:lineRule="auto"/>
        <w:rPr/>
      </w:pPr>
      <w:r>
        <w:rPr>
          <w:color w:val="231F20"/>
          <w:spacing w:val="-3"/>
        </w:rPr>
        <w:t>尽可能多地收集数据才能做好决策！</w:t>
      </w:r>
    </w:p>
    <w:p>
      <w:pPr>
        <w:spacing w:line="245" w:lineRule="auto"/>
        <w:rPr>
          <w:rFonts w:ascii="Arial"/>
          <w:sz w:val="21"/>
        </w:rPr>
      </w:pPr>
      <w:r/>
    </w:p>
    <w:p>
      <w:pPr>
        <w:spacing w:before="95" w:line="206" w:lineRule="auto"/>
        <w:rPr>
          <w:rFonts w:ascii="Microsoft YaHei" w:hAnsi="Microsoft YaHei" w:eastAsia="Microsoft YaHei" w:cs="Microsoft YaHei"/>
          <w:sz w:val="22"/>
          <w:szCs w:val="22"/>
        </w:rPr>
      </w:pPr>
      <w:r>
        <w:rPr>
          <w:rFonts w:ascii="Microsoft YaHei" w:hAnsi="Microsoft YaHei" w:eastAsia="Microsoft YaHei" w:cs="Microsoft YaHei"/>
          <w:sz w:val="22"/>
          <w:szCs w:val="22"/>
          <w:color w:val="231F20"/>
          <w:position w:val="-3"/>
        </w:rPr>
        <w:drawing>
          <wp:inline distT="0" distB="0" distL="0" distR="0">
            <wp:extent cx="101879" cy="151193"/>
            <wp:effectExtent l="0" t="0" r="0" b="0"/>
            <wp:docPr id="42" name="IM 42"/>
            <wp:cNvGraphicFramePr/>
            <a:graphic>
              <a:graphicData uri="http://schemas.openxmlformats.org/drawingml/2006/picture">
                <pic:pic>
                  <pic:nvPicPr>
                    <pic:cNvPr id="42" name="IM 42"/>
                    <pic:cNvPicPr/>
                  </pic:nvPicPr>
                  <pic:blipFill>
                    <a:blip r:embed="rId27"/>
                    <a:stretch>
                      <a:fillRect/>
                    </a:stretch>
                  </pic:blipFill>
                  <pic:spPr>
                    <a:xfrm rot="0">
                      <a:off x="0" y="0"/>
                      <a:ext cx="101879" cy="151193"/>
                    </a:xfrm>
                    <a:prstGeom prst="rect">
                      <a:avLst/>
                    </a:prstGeom>
                  </pic:spPr>
                </pic:pic>
              </a:graphicData>
            </a:graphic>
          </wp:inline>
        </w:drawing>
      </w:r>
      <w:r>
        <w:rPr>
          <w:rFonts w:ascii="Microsoft YaHei" w:hAnsi="Microsoft YaHei" w:eastAsia="Microsoft YaHei" w:cs="Microsoft YaHei"/>
          <w:sz w:val="22"/>
          <w:szCs w:val="22"/>
          <w:color w:val="231F20"/>
          <w:spacing w:val="19"/>
        </w:rPr>
        <w:t xml:space="preserve"> </w:t>
      </w:r>
      <w:r>
        <w:rPr>
          <w:rFonts w:ascii="Microsoft YaHei" w:hAnsi="Microsoft YaHei" w:eastAsia="Microsoft YaHei" w:cs="Microsoft YaHei"/>
          <w:sz w:val="22"/>
          <w:szCs w:val="22"/>
          <w:color w:val="231F20"/>
          <w:spacing w:val="3"/>
        </w:rPr>
        <w:t>1.1.2</w:t>
      </w:r>
      <w:r>
        <w:rPr>
          <w:rFonts w:ascii="Microsoft YaHei" w:hAnsi="Microsoft YaHei" w:eastAsia="Microsoft YaHei" w:cs="Microsoft YaHei"/>
          <w:sz w:val="22"/>
          <w:szCs w:val="22"/>
          <w:color w:val="231F20"/>
          <w:spacing w:val="13"/>
        </w:rPr>
        <w:t xml:space="preserve">   </w:t>
      </w:r>
      <w:r>
        <w:rPr>
          <w:rFonts w:ascii="Microsoft YaHei" w:hAnsi="Microsoft YaHei" w:eastAsia="Microsoft YaHei" w:cs="Microsoft YaHei"/>
          <w:sz w:val="22"/>
          <w:szCs w:val="22"/>
          <w:color w:val="231F20"/>
          <w:spacing w:val="3"/>
        </w:rPr>
        <w:t>战争背后的规律</w:t>
      </w:r>
    </w:p>
    <w:p>
      <w:pPr>
        <w:pStyle w:val="BodyText"/>
        <w:ind w:left="7" w:right="57" w:firstLine="325"/>
        <w:spacing w:before="283" w:line="357" w:lineRule="auto"/>
        <w:jc w:val="both"/>
        <w:rPr/>
      </w:pPr>
      <w:r>
        <w:rPr>
          <w:color w:val="231F20"/>
          <w:spacing w:val="3"/>
        </w:rPr>
        <w:t>《左传·成公十三年》里有一句话“国之大事，在祀与戎”，其中的“祀”指的是祭</w:t>
      </w:r>
      <w:r>
        <w:rPr>
          <w:color w:val="231F20"/>
          <w:spacing w:val="7"/>
        </w:rPr>
        <w:t xml:space="preserve"> </w:t>
      </w:r>
      <w:r>
        <w:rPr>
          <w:color w:val="231F20"/>
          <w:spacing w:val="1"/>
        </w:rPr>
        <w:t>祀，“戎”指的就是军事或者战争。祭祀为的是凝聚</w:t>
      </w:r>
      <w:r>
        <w:rPr>
          <w:color w:val="231F20"/>
        </w:rPr>
        <w:t>大家的信心、团结大家的力量，而军 </w:t>
      </w:r>
      <w:r>
        <w:rPr>
          <w:color w:val="231F20"/>
          <w:spacing w:val="6"/>
        </w:rPr>
        <w:t>事则是要捍卫领土和权力、保卫大家的劳动成果。中国自古以来就有“富国强兵”的理</w:t>
      </w:r>
    </w:p>
    <w:p>
      <w:pPr>
        <w:pStyle w:val="BodyText"/>
        <w:ind w:left="7"/>
        <w:spacing w:before="1" w:line="219" w:lineRule="auto"/>
        <w:rPr/>
      </w:pPr>
      <w:r>
        <w:rPr>
          <w:color w:val="231F20"/>
          <w:spacing w:val="6"/>
        </w:rPr>
        <w:t>念—不解决挨打的问题，一切幸福指数都是空谈，所以各种战争案例和军</w:t>
      </w:r>
      <w:r>
        <w:rPr>
          <w:color w:val="231F20"/>
          <w:spacing w:val="5"/>
        </w:rPr>
        <w:t>事著作多得数</w:t>
      </w:r>
    </w:p>
    <w:p>
      <w:pPr>
        <w:spacing w:line="219" w:lineRule="auto"/>
        <w:sectPr>
          <w:headerReference w:type="default" r:id="rId24"/>
          <w:footerReference w:type="default" r:id="rId25"/>
          <w:pgSz w:w="9695" w:h="12246"/>
          <w:pgMar w:top="78" w:right="790" w:bottom="167" w:left="623" w:header="0" w:footer="0" w:gutter="0"/>
        </w:sectPr>
        <w:rPr/>
      </w:pPr>
    </w:p>
    <w:p>
      <w:pPr>
        <w:ind w:left="5528"/>
        <w:spacing w:before="1" w:line="204" w:lineRule="auto"/>
        <w:rPr>
          <w:rFonts w:ascii="Microsoft YaHei" w:hAnsi="Microsoft YaHei" w:eastAsia="Microsoft YaHei" w:cs="Microsoft YaHei"/>
          <w:sz w:val="19"/>
          <w:szCs w:val="19"/>
        </w:rPr>
      </w:pPr>
      <w:r>
        <w:pict>
          <v:shape id="_x0000_s24" style="position:absolute;margin-left:42.5192pt;margin-top:537.881pt;mso-position-vertical-relative:page;mso-position-horizontal-relative:page;width:134.2pt;height:0.45pt;z-index:251678720;" o:allowincell="f" filled="false" strokecolor="#231F20" strokeweight="0.43pt" coordsize="2683,8" coordorigin="0,0" path="m0,4l2683,4e">
            <v:stroke joinstyle="miter" miterlimit="10"/>
          </v:shape>
        </w:pict>
      </w: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line="249" w:lineRule="auto"/>
        <w:rPr>
          <w:rFonts w:ascii="Arial"/>
          <w:sz w:val="21"/>
        </w:rPr>
      </w:pPr>
      <w:r/>
    </w:p>
    <w:p>
      <w:pPr>
        <w:pStyle w:val="BodyText"/>
        <w:ind w:left="11"/>
        <w:spacing w:before="68" w:line="430" w:lineRule="exact"/>
        <w:rPr/>
      </w:pPr>
      <w:r>
        <w:rPr>
          <w:color w:val="231F20"/>
          <w:spacing w:val="-8"/>
          <w:position w:val="15"/>
        </w:rPr>
        <w:t>不胜数。其中，春秋时期孙武所著的《孙子兵法》</w:t>
      </w:r>
      <w:r>
        <w:rPr>
          <w:rFonts w:ascii="Corbel" w:hAnsi="Corbel" w:eastAsia="Corbel" w:cs="Corbel"/>
          <w:sz w:val="12"/>
          <w:szCs w:val="12"/>
          <w:color w:val="231F20"/>
          <w:spacing w:val="-8"/>
          <w:position w:val="24"/>
        </w:rPr>
        <w:t>①</w:t>
      </w:r>
      <w:r>
        <w:rPr>
          <w:rFonts w:ascii="Corbel" w:hAnsi="Corbel" w:eastAsia="Corbel" w:cs="Corbel"/>
          <w:sz w:val="12"/>
          <w:szCs w:val="12"/>
          <w:color w:val="231F20"/>
          <w:spacing w:val="11"/>
          <w:position w:val="24"/>
        </w:rPr>
        <w:t xml:space="preserve">  </w:t>
      </w:r>
      <w:r>
        <w:rPr>
          <w:color w:val="231F20"/>
          <w:spacing w:val="-8"/>
          <w:position w:val="15"/>
        </w:rPr>
        <w:t>不仅是世界上最早的军事著作，</w:t>
      </w:r>
      <w:r>
        <w:rPr>
          <w:color w:val="231F20"/>
          <w:spacing w:val="53"/>
          <w:position w:val="15"/>
        </w:rPr>
        <w:t xml:space="preserve"> </w:t>
      </w:r>
      <w:r>
        <w:rPr>
          <w:color w:val="231F20"/>
          <w:spacing w:val="-8"/>
          <w:position w:val="15"/>
        </w:rPr>
        <w:t>而且体</w:t>
      </w:r>
    </w:p>
    <w:p>
      <w:pPr>
        <w:pStyle w:val="BodyText"/>
        <w:ind w:left="12"/>
        <w:spacing w:line="220" w:lineRule="auto"/>
        <w:rPr/>
      </w:pPr>
      <w:r>
        <w:rPr>
          <w:color w:val="231F20"/>
          <w:spacing w:val="-3"/>
        </w:rPr>
        <w:t>系比较完备，对后世的影响非常之大。</w:t>
      </w:r>
    </w:p>
    <w:p>
      <w:pPr>
        <w:pStyle w:val="BodyText"/>
        <w:ind w:left="332"/>
        <w:spacing w:before="154" w:line="220" w:lineRule="auto"/>
        <w:rPr/>
      </w:pPr>
      <w:r>
        <w:rPr>
          <w:color w:val="231F20"/>
          <w:spacing w:val="-2"/>
        </w:rPr>
        <w:t>《孙子兵法》的第一篇中就提到了以数据作为决策依据的思想：</w:t>
      </w:r>
    </w:p>
    <w:p>
      <w:pPr>
        <w:pStyle w:val="BodyText"/>
        <w:ind w:left="322"/>
        <w:spacing w:before="155" w:line="406" w:lineRule="exact"/>
        <w:rPr/>
      </w:pPr>
      <w:r>
        <w:rPr>
          <w:color w:val="231F20"/>
          <w:spacing w:val="3"/>
          <w:position w:val="13"/>
        </w:rPr>
        <w:t>“夫未战而庙算胜者，得算多也；未战而庙算不胜者，得算少也。多算胜少算，而况</w:t>
      </w:r>
    </w:p>
    <w:p>
      <w:pPr>
        <w:pStyle w:val="BodyText"/>
        <w:ind w:left="21"/>
        <w:spacing w:line="235" w:lineRule="auto"/>
        <w:rPr/>
      </w:pPr>
      <w:r>
        <w:rPr>
          <w:color w:val="231F20"/>
          <w:spacing w:val="-2"/>
        </w:rPr>
        <w:t>于无算乎！吾以此观之，胜负见矣。”</w:t>
      </w:r>
    </w:p>
    <w:p>
      <w:pPr>
        <w:pStyle w:val="BodyText"/>
        <w:ind w:left="437"/>
        <w:spacing w:before="139" w:line="221" w:lineRule="auto"/>
        <w:rPr/>
      </w:pPr>
      <w:r>
        <w:rPr>
          <w:color w:val="231F20"/>
          <w:spacing w:val="-6"/>
        </w:rPr>
        <w:t>这段话大致的意思是：</w:t>
      </w:r>
    </w:p>
    <w:p>
      <w:pPr>
        <w:pStyle w:val="BodyText"/>
        <w:ind w:left="7" w:right="62" w:firstLine="426"/>
        <w:spacing w:before="154" w:line="357" w:lineRule="auto"/>
        <w:rPr/>
      </w:pPr>
      <w:r>
        <w:rPr>
          <w:color w:val="231F20"/>
          <w:spacing w:val="6"/>
        </w:rPr>
        <w:t>在战争未发动之前，先进行数据分析和计算，就可以预判最终的结果了。如果充分</w:t>
      </w:r>
      <w:r>
        <w:rPr>
          <w:color w:val="231F20"/>
          <w:spacing w:val="9"/>
        </w:rPr>
        <w:t xml:space="preserve"> </w:t>
      </w:r>
      <w:r>
        <w:rPr>
          <w:color w:val="231F20"/>
        </w:rPr>
        <w:t>估算好敌我态势、采用了合适策略，开战之后往往会取得胜利；</w:t>
      </w:r>
      <w:r>
        <w:rPr>
          <w:color w:val="231F20"/>
          <w:spacing w:val="-1"/>
        </w:rPr>
        <w:t>如果很少了解双方的有利</w:t>
      </w:r>
      <w:r>
        <w:rPr>
          <w:color w:val="231F20"/>
        </w:rPr>
        <w:t xml:space="preserve"> </w:t>
      </w:r>
      <w:r>
        <w:rPr>
          <w:color w:val="231F20"/>
        </w:rPr>
        <w:t>条件和不利条件，开战之后就会遭遇失败。多做分析计算就能取胜，少做分析计算就会失</w:t>
      </w:r>
    </w:p>
    <w:p>
      <w:pPr>
        <w:pStyle w:val="BodyText"/>
        <w:ind w:left="7"/>
        <w:spacing w:before="1" w:line="234" w:lineRule="auto"/>
        <w:rPr/>
      </w:pPr>
      <w:r>
        <w:rPr>
          <w:color w:val="231F20"/>
          <w:spacing w:val="-4"/>
        </w:rPr>
        <w:t>败，更何况根本不做计算呢！</w:t>
      </w:r>
    </w:p>
    <w:p>
      <w:pPr>
        <w:pStyle w:val="BodyText"/>
        <w:ind w:left="10" w:right="3" w:firstLine="426"/>
        <w:spacing w:before="139" w:line="357" w:lineRule="auto"/>
        <w:rPr/>
      </w:pPr>
      <w:r>
        <w:rPr>
          <w:color w:val="231F20"/>
          <w:spacing w:val="2"/>
        </w:rPr>
        <w:t>而且，孙武还在书中对使用数据的具体方法做了论述：“一曰度，二曰量，</w:t>
      </w:r>
      <w:r>
        <w:rPr>
          <w:color w:val="231F20"/>
          <w:spacing w:val="1"/>
        </w:rPr>
        <w:t>三曰数，</w:t>
      </w:r>
      <w:r>
        <w:rPr>
          <w:color w:val="231F20"/>
        </w:rPr>
        <w:t xml:space="preserve"> </w:t>
      </w:r>
      <w:r>
        <w:rPr>
          <w:color w:val="231F20"/>
          <w:spacing w:val="-10"/>
        </w:rPr>
        <w:t>四曰称，五曰胜。”其中，“度”是指国土的大小，“量”是指粮草资源的多少，“数”是指</w:t>
      </w:r>
      <w:r>
        <w:rPr>
          <w:color w:val="231F20"/>
          <w:spacing w:val="10"/>
        </w:rPr>
        <w:t xml:space="preserve"> </w:t>
      </w:r>
      <w:r>
        <w:rPr>
          <w:color w:val="231F20"/>
        </w:rPr>
        <w:t>军队的数量，“称”是指双方实力的对比。孙武的意思是，战争的胜负可</w:t>
      </w:r>
      <w:r>
        <w:rPr>
          <w:color w:val="231F20"/>
          <w:spacing w:val="-1"/>
        </w:rPr>
        <w:t>以通过这四个因 </w:t>
      </w:r>
      <w:r>
        <w:rPr>
          <w:color w:val="231F20"/>
        </w:rPr>
        <w:t>素进行估计，而这四个因素本质上都是数据。作战双方都不断刺探对方的实力，试图获得</w:t>
      </w:r>
    </w:p>
    <w:p>
      <w:pPr>
        <w:pStyle w:val="BodyText"/>
        <w:ind w:left="9"/>
        <w:spacing w:before="1" w:line="220" w:lineRule="auto"/>
        <w:rPr/>
      </w:pPr>
      <w:r>
        <w:rPr>
          <w:color w:val="231F20"/>
          <w:spacing w:val="-3"/>
        </w:rPr>
        <w:t>准确的数据，同时也不断释放数据“烟雾”，以迷惑</w:t>
      </w:r>
      <w:r>
        <w:rPr>
          <w:color w:val="231F20"/>
          <w:spacing w:val="-4"/>
        </w:rPr>
        <w:t>对方，掩盖自己的实力。</w:t>
      </w:r>
    </w:p>
    <w:p>
      <w:pPr>
        <w:pStyle w:val="BodyText"/>
        <w:ind w:left="6" w:firstLine="430"/>
        <w:spacing w:before="155" w:line="357" w:lineRule="auto"/>
        <w:rPr/>
      </w:pPr>
      <w:r>
        <w:rPr>
          <w:color w:val="231F20"/>
          <w:spacing w:val="2"/>
        </w:rPr>
        <w:t>通过释放数据“烟雾”，以计诈敌，这样著名的战例在中国古代有不少。战国时期，</w:t>
      </w:r>
      <w:r>
        <w:rPr>
          <w:color w:val="231F20"/>
        </w:rPr>
        <w:t xml:space="preserve"> </w:t>
      </w:r>
      <w:r>
        <w:rPr>
          <w:color w:val="231F20"/>
          <w:spacing w:val="2"/>
        </w:rPr>
        <w:t>魏将庞涓率领</w:t>
      </w:r>
      <w:r>
        <w:rPr>
          <w:color w:val="231F20"/>
          <w:spacing w:val="-28"/>
        </w:rPr>
        <w:t xml:space="preserve"> </w:t>
      </w:r>
      <w:r>
        <w:rPr>
          <w:rFonts w:ascii="Times New Roman" w:hAnsi="Times New Roman" w:eastAsia="Times New Roman" w:cs="Times New Roman"/>
          <w:color w:val="231F20"/>
          <w:spacing w:val="2"/>
        </w:rPr>
        <w:t>10 </w:t>
      </w:r>
      <w:r>
        <w:rPr>
          <w:color w:val="231F20"/>
          <w:spacing w:val="2"/>
        </w:rPr>
        <w:t>万大军进攻韩国，韩国不敌，向齐国求救。驰援韩国的齐军采用了军</w:t>
      </w:r>
      <w:r>
        <w:rPr>
          <w:color w:val="231F20"/>
          <w:spacing w:val="1"/>
        </w:rPr>
        <w:t>师 </w:t>
      </w:r>
      <w:r>
        <w:rPr>
          <w:color w:val="231F20"/>
          <w:spacing w:val="-6"/>
        </w:rPr>
        <w:t>孙膑的“减灶计”：开始的时候设 </w:t>
      </w:r>
      <w:r>
        <w:rPr>
          <w:rFonts w:ascii="Times New Roman" w:hAnsi="Times New Roman" w:eastAsia="Times New Roman" w:cs="Times New Roman"/>
          <w:color w:val="231F20"/>
          <w:spacing w:val="-6"/>
        </w:rPr>
        <w:t>10</w:t>
      </w:r>
      <w:r>
        <w:rPr>
          <w:rFonts w:ascii="Times New Roman" w:hAnsi="Times New Roman" w:eastAsia="Times New Roman" w:cs="Times New Roman"/>
          <w:color w:val="231F20"/>
          <w:spacing w:val="13"/>
          <w:w w:val="101"/>
        </w:rPr>
        <w:t xml:space="preserve"> </w:t>
      </w:r>
      <w:r>
        <w:rPr>
          <w:color w:val="231F20"/>
          <w:spacing w:val="-6"/>
        </w:rPr>
        <w:t>万个灶，其后设</w:t>
      </w:r>
      <w:r>
        <w:rPr>
          <w:color w:val="231F20"/>
          <w:spacing w:val="-33"/>
        </w:rPr>
        <w:t xml:space="preserve"> </w:t>
      </w:r>
      <w:r>
        <w:rPr>
          <w:rFonts w:ascii="Times New Roman" w:hAnsi="Times New Roman" w:eastAsia="Times New Roman" w:cs="Times New Roman"/>
          <w:color w:val="231F20"/>
          <w:spacing w:val="-6"/>
        </w:rPr>
        <w:t>5</w:t>
      </w:r>
      <w:r>
        <w:rPr>
          <w:rFonts w:ascii="Times New Roman" w:hAnsi="Times New Roman" w:eastAsia="Times New Roman" w:cs="Times New Roman"/>
          <w:color w:val="231F20"/>
          <w:spacing w:val="13"/>
          <w:w w:val="101"/>
        </w:rPr>
        <w:t xml:space="preserve"> </w:t>
      </w:r>
      <w:r>
        <w:rPr>
          <w:color w:val="231F20"/>
          <w:spacing w:val="-6"/>
        </w:rPr>
        <w:t>万个灶，最</w:t>
      </w:r>
      <w:r>
        <w:rPr>
          <w:color w:val="231F20"/>
          <w:spacing w:val="-7"/>
        </w:rPr>
        <w:t>后减到了 </w:t>
      </w:r>
      <w:r>
        <w:rPr>
          <w:rFonts w:ascii="Times New Roman" w:hAnsi="Times New Roman" w:eastAsia="Times New Roman" w:cs="Times New Roman"/>
          <w:color w:val="231F20"/>
          <w:spacing w:val="-7"/>
        </w:rPr>
        <w:t>3</w:t>
      </w:r>
      <w:r>
        <w:rPr>
          <w:rFonts w:ascii="Times New Roman" w:hAnsi="Times New Roman" w:eastAsia="Times New Roman" w:cs="Times New Roman"/>
          <w:color w:val="231F20"/>
          <w:spacing w:val="13"/>
          <w:w w:val="101"/>
        </w:rPr>
        <w:t xml:space="preserve"> </w:t>
      </w:r>
      <w:r>
        <w:rPr>
          <w:color w:val="231F20"/>
          <w:spacing w:val="-7"/>
        </w:rPr>
        <w:t>万个灶。庞 </w:t>
      </w:r>
      <w:r>
        <w:rPr>
          <w:color w:val="231F20"/>
        </w:rPr>
        <w:t>涓见到齐军所留的灶迹不断减少，就判定齐军出现了大量掉队、减员的现象，因此撇下步</w:t>
      </w:r>
    </w:p>
    <w:p>
      <w:pPr>
        <w:pStyle w:val="BodyText"/>
        <w:ind w:left="10"/>
        <w:spacing w:line="219" w:lineRule="auto"/>
        <w:rPr/>
      </w:pPr>
      <w:r>
        <w:rPr>
          <w:color w:val="231F20"/>
          <w:spacing w:val="-1"/>
        </w:rPr>
        <w:t>兵率领骑兵分队加速追击，结果在马陵中了孙</w:t>
      </w:r>
      <w:r>
        <w:rPr>
          <w:color w:val="231F20"/>
          <w:spacing w:val="-2"/>
        </w:rPr>
        <w:t>膑的埋伏，兵败身亡。</w:t>
      </w:r>
    </w:p>
    <w:p>
      <w:pPr>
        <w:pStyle w:val="BodyText"/>
        <w:ind w:left="8" w:right="61" w:firstLine="435"/>
        <w:spacing w:before="156" w:line="357" w:lineRule="auto"/>
        <w:rPr/>
      </w:pPr>
      <w:r>
        <w:rPr>
          <w:color w:val="231F20"/>
        </w:rPr>
        <w:t>东汉时期，西北边陲的羌族入侵武都郡，名将虞诩率兵前往救援。因为一开始兵力不</w:t>
      </w:r>
      <w:r>
        <w:rPr>
          <w:color w:val="231F20"/>
          <w:spacing w:val="5"/>
        </w:rPr>
        <w:t xml:space="preserve"> </w:t>
      </w:r>
      <w:r>
        <w:rPr>
          <w:color w:val="231F20"/>
          <w:spacing w:val="-5"/>
        </w:rPr>
        <w:t>足，虞诩需要避免正面决战，等待援军集结，就在行军途中使用“增灶计”：让官兵每人各</w:t>
      </w:r>
      <w:r>
        <w:rPr>
          <w:color w:val="231F20"/>
          <w:spacing w:val="2"/>
        </w:rPr>
        <w:t xml:space="preserve"> </w:t>
      </w:r>
      <w:r>
        <w:rPr>
          <w:color w:val="231F20"/>
        </w:rPr>
        <w:t>做两个锅灶，以后每日增加一倍。羌兵见此，认为郡兵已来接应，不敢纠缠，因此争取到</w:t>
      </w:r>
    </w:p>
    <w:p>
      <w:pPr>
        <w:pStyle w:val="BodyText"/>
        <w:ind w:left="27"/>
        <w:spacing w:before="1" w:line="219" w:lineRule="auto"/>
        <w:rPr/>
      </w:pPr>
      <w:r>
        <w:rPr>
          <w:color w:val="231F20"/>
        </w:rPr>
        <w:t>了行军时间。到达郡府后，虞诩集合全部军队，命令他们次日先从东门出城，再</w:t>
      </w:r>
      <w:r>
        <w:rPr>
          <w:color w:val="231F20"/>
          <w:spacing w:val="-1"/>
        </w:rPr>
        <w:t>从北门入</w:t>
      </w:r>
    </w:p>
    <w:p>
      <w:pPr>
        <w:spacing w:line="356" w:lineRule="auto"/>
        <w:rPr>
          <w:rFonts w:ascii="Arial"/>
          <w:sz w:val="21"/>
        </w:rPr>
      </w:pPr>
      <w:r/>
    </w:p>
    <w:p>
      <w:pPr>
        <w:pStyle w:val="BodyText"/>
        <w:ind w:left="10" w:right="67" w:firstLine="332"/>
        <w:spacing w:before="55" w:line="251" w:lineRule="auto"/>
        <w:rPr>
          <w:sz w:val="17"/>
          <w:szCs w:val="17"/>
        </w:rPr>
      </w:pPr>
      <w:r>
        <w:rPr>
          <w:rFonts w:ascii="Corbel" w:hAnsi="Corbel" w:eastAsia="Corbel" w:cs="Corbel"/>
          <w:sz w:val="17"/>
          <w:szCs w:val="17"/>
          <w:color w:val="231F20"/>
          <w:spacing w:val="-5"/>
        </w:rPr>
        <w:t>①    </w:t>
      </w:r>
      <w:r>
        <w:rPr>
          <w:sz w:val="17"/>
          <w:szCs w:val="17"/>
          <w:color w:val="231F20"/>
          <w:spacing w:val="-5"/>
        </w:rPr>
        <w:t>《孙子兵法》，共十三篇，总结了春秋以前战争胜负的许多经验，被誉为“兵学圣典”，也是世界三大兵</w:t>
      </w:r>
      <w:r>
        <w:rPr>
          <w:sz w:val="17"/>
          <w:szCs w:val="17"/>
          <w:color w:val="231F20"/>
          <w:spacing w:val="7"/>
        </w:rPr>
        <w:t xml:space="preserve"> </w:t>
      </w:r>
      <w:r>
        <w:rPr>
          <w:sz w:val="17"/>
          <w:szCs w:val="17"/>
          <w:color w:val="231F20"/>
          <w:spacing w:val="-8"/>
        </w:rPr>
        <w:t>书之一（另外两部是克劳塞维茨的《战争论》和宫本武藏的《五轮书》</w:t>
      </w:r>
      <w:r>
        <w:rPr>
          <w:sz w:val="17"/>
          <w:szCs w:val="17"/>
          <w:color w:val="231F20"/>
          <w:spacing w:val="-9"/>
        </w:rPr>
        <w:t>）。</w:t>
      </w:r>
    </w:p>
    <w:p>
      <w:pPr>
        <w:spacing w:line="251" w:lineRule="auto"/>
        <w:sectPr>
          <w:headerReference w:type="default" r:id="rId28"/>
          <w:footerReference w:type="default" r:id="rId29"/>
          <w:pgSz w:w="9695" w:h="12246"/>
          <w:pgMar w:top="285" w:right="561" w:bottom="164" w:left="850" w:header="0" w:footer="0" w:gutter="0"/>
        </w:sectPr>
        <w:rPr>
          <w:sz w:val="17"/>
          <w:szCs w:val="17"/>
        </w:rPr>
      </w:pPr>
    </w:p>
    <w:p>
      <w:pPr>
        <w:ind w:left="631"/>
        <w:spacing w:line="166" w:lineRule="auto"/>
        <w:rPr>
          <w:rFonts w:ascii="Microsoft YaHei" w:hAnsi="Microsoft YaHei" w:eastAsia="Microsoft YaHei" w:cs="Microsoft YaHei"/>
          <w:sz w:val="19"/>
          <w:szCs w:val="19"/>
        </w:rPr>
      </w:pPr>
      <w:r>
        <w:pict>
          <v:shape id="_x0000_s28" style="position:absolute;margin-left:31.1806pt;margin-top:511.881pt;mso-position-vertical-relative:page;mso-position-horizontal-relative:page;width:134.2pt;height:0.45pt;z-index:251683840;" o:allowincell="f" filled="false" strokecolor="#231F20" strokeweight="0.43pt" coordsize="2683,8" coordorigin="0,0" path="m0,4l2683,4e">
            <v:stroke joinstyle="miter" miterlimit="10"/>
          </v:shape>
        </w:pict>
      </w:r>
      <w:r>
        <w:drawing>
          <wp:anchor distT="0" distB="0" distL="0" distR="0" simplePos="0" relativeHeight="251682816" behindDoc="0" locked="0" layoutInCell="0" allowOverlap="1">
            <wp:simplePos x="0" y="0"/>
            <wp:positionH relativeFrom="page">
              <wp:posOffset>395998</wp:posOffset>
            </wp:positionH>
            <wp:positionV relativeFrom="page">
              <wp:posOffset>0</wp:posOffset>
            </wp:positionV>
            <wp:extent cx="360709" cy="316789"/>
            <wp:effectExtent l="0" t="0" r="0" b="0"/>
            <wp:wrapNone/>
            <wp:docPr id="48" name="IM 48"/>
            <wp:cNvGraphicFramePr/>
            <a:graphic>
              <a:graphicData uri="http://schemas.openxmlformats.org/drawingml/2006/picture">
                <pic:pic>
                  <pic:nvPicPr>
                    <pic:cNvPr id="48" name="IM 48"/>
                    <pic:cNvPicPr/>
                  </pic:nvPicPr>
                  <pic:blipFill>
                    <a:blip r:embed="rId32"/>
                    <a:stretch>
                      <a:fillRect/>
                    </a:stretch>
                  </pic:blipFill>
                  <pic:spPr>
                    <a:xfrm rot="0">
                      <a:off x="0" y="0"/>
                      <a:ext cx="360709" cy="316789"/>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629"/>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spacing w:line="253" w:lineRule="auto"/>
        <w:rPr>
          <w:rFonts w:ascii="Arial"/>
          <w:sz w:val="21"/>
        </w:rPr>
      </w:pPr>
      <w:r/>
    </w:p>
    <w:p>
      <w:pPr>
        <w:pStyle w:val="BodyText"/>
        <w:ind w:left="8"/>
        <w:spacing w:before="68" w:line="220" w:lineRule="auto"/>
        <w:rPr/>
      </w:pPr>
      <w:r>
        <w:rPr>
          <w:color w:val="231F20"/>
          <w:spacing w:val="-5"/>
        </w:rPr>
        <w:t>城，然后改换服装，往返多次。羌人不知城中有多少汉军，惊恐不安，最终被虞诩击败。</w:t>
      </w:r>
    </w:p>
    <w:p>
      <w:pPr>
        <w:pStyle w:val="BodyText"/>
        <w:ind w:left="11" w:right="59" w:firstLine="424"/>
        <w:spacing w:before="155" w:line="357" w:lineRule="auto"/>
        <w:jc w:val="both"/>
        <w:rPr/>
      </w:pPr>
      <w:r>
        <w:rPr>
          <w:color w:val="231F20"/>
          <w:spacing w:val="6"/>
        </w:rPr>
        <w:t>在中外战争史上，大规模、系统化运用数据的经典战役莫过于威廉·特库赛·谢尔</w:t>
      </w:r>
      <w:r>
        <w:rPr>
          <w:color w:val="231F20"/>
          <w:spacing w:val="7"/>
        </w:rPr>
        <w:t xml:space="preserve"> </w:t>
      </w:r>
      <w:r>
        <w:rPr>
          <w:color w:val="231F20"/>
          <w:spacing w:val="-2"/>
        </w:rPr>
        <w:t>曼将军在美国南北战争期间领导的“向大海进军”（</w:t>
      </w:r>
      <w:r>
        <w:rPr>
          <w:rFonts w:ascii="Times New Roman" w:hAnsi="Times New Roman" w:eastAsia="Times New Roman" w:cs="Times New Roman"/>
          <w:color w:val="231F20"/>
          <w:spacing w:val="-2"/>
        </w:rPr>
        <w:t>Mar</w:t>
      </w:r>
      <w:r>
        <w:rPr>
          <w:rFonts w:ascii="Times New Roman" w:hAnsi="Times New Roman" w:eastAsia="Times New Roman" w:cs="Times New Roman"/>
          <w:color w:val="231F20"/>
          <w:spacing w:val="-3"/>
        </w:rPr>
        <w:t>ch to the</w:t>
      </w:r>
      <w:r>
        <w:rPr>
          <w:rFonts w:ascii="Times New Roman" w:hAnsi="Times New Roman" w:eastAsia="Times New Roman" w:cs="Times New Roman"/>
          <w:color w:val="231F20"/>
          <w:spacing w:val="22"/>
        </w:rPr>
        <w:t xml:space="preserve"> </w:t>
      </w:r>
      <w:r>
        <w:rPr>
          <w:rFonts w:ascii="Times New Roman" w:hAnsi="Times New Roman" w:eastAsia="Times New Roman" w:cs="Times New Roman"/>
          <w:color w:val="231F20"/>
          <w:spacing w:val="-3"/>
        </w:rPr>
        <w:t>Sea</w:t>
      </w:r>
      <w:r>
        <w:rPr>
          <w:color w:val="231F20"/>
          <w:spacing w:val="-3"/>
        </w:rPr>
        <w:t>）。</w:t>
      </w:r>
      <w:r>
        <w:rPr>
          <w:color w:val="231F20"/>
          <w:spacing w:val="-47"/>
        </w:rPr>
        <w:t xml:space="preserve"> </w:t>
      </w:r>
      <w:r>
        <w:rPr>
          <w:rFonts w:ascii="Times New Roman" w:hAnsi="Times New Roman" w:eastAsia="Times New Roman" w:cs="Times New Roman"/>
          <w:color w:val="231F20"/>
          <w:spacing w:val="-3"/>
        </w:rPr>
        <w:t>1864</w:t>
      </w:r>
      <w:r>
        <w:rPr>
          <w:rFonts w:ascii="Times New Roman" w:hAnsi="Times New Roman" w:eastAsia="Times New Roman" w:cs="Times New Roman"/>
          <w:color w:val="231F20"/>
          <w:spacing w:val="13"/>
        </w:rPr>
        <w:t xml:space="preserve"> </w:t>
      </w:r>
      <w:r>
        <w:rPr>
          <w:color w:val="231F20"/>
          <w:spacing w:val="-3"/>
        </w:rPr>
        <w:t>年</w:t>
      </w:r>
      <w:r>
        <w:rPr>
          <w:color w:val="231F20"/>
          <w:spacing w:val="-36"/>
        </w:rPr>
        <w:t xml:space="preserve"> </w:t>
      </w:r>
      <w:r>
        <w:rPr>
          <w:rFonts w:ascii="Times New Roman" w:hAnsi="Times New Roman" w:eastAsia="Times New Roman" w:cs="Times New Roman"/>
          <w:color w:val="231F20"/>
          <w:spacing w:val="-3"/>
        </w:rPr>
        <w:t>8</w:t>
      </w:r>
      <w:r>
        <w:rPr>
          <w:rFonts w:ascii="Times New Roman" w:hAnsi="Times New Roman" w:eastAsia="Times New Roman" w:cs="Times New Roman"/>
          <w:color w:val="231F20"/>
          <w:spacing w:val="18"/>
        </w:rPr>
        <w:t xml:space="preserve"> </w:t>
      </w:r>
      <w:r>
        <w:rPr>
          <w:color w:val="231F20"/>
          <w:spacing w:val="-3"/>
        </w:rPr>
        <w:t>月，谢</w:t>
      </w:r>
      <w:r>
        <w:rPr>
          <w:color w:val="231F20"/>
        </w:rPr>
        <w:t xml:space="preserve"> </w:t>
      </w:r>
      <w:r>
        <w:rPr>
          <w:color w:val="231F20"/>
          <w:spacing w:val="5"/>
        </w:rPr>
        <w:t>尔曼率</w:t>
      </w:r>
      <w:r>
        <w:rPr>
          <w:color w:val="231F20"/>
          <w:spacing w:val="-40"/>
        </w:rPr>
        <w:t xml:space="preserve"> </w:t>
      </w:r>
      <w:r>
        <w:rPr>
          <w:rFonts w:ascii="Times New Roman" w:hAnsi="Times New Roman" w:eastAsia="Times New Roman" w:cs="Times New Roman"/>
          <w:color w:val="231F20"/>
          <w:spacing w:val="5"/>
        </w:rPr>
        <w:t>6</w:t>
      </w:r>
      <w:r>
        <w:rPr>
          <w:rFonts w:ascii="Times New Roman" w:hAnsi="Times New Roman" w:eastAsia="Times New Roman" w:cs="Times New Roman"/>
          <w:color w:val="231F20"/>
          <w:spacing w:val="18"/>
        </w:rPr>
        <w:t xml:space="preserve"> </w:t>
      </w:r>
      <w:r>
        <w:rPr>
          <w:color w:val="231F20"/>
          <w:spacing w:val="5"/>
        </w:rPr>
        <w:t>万大军挺进南方的中心城市亚特兰大之后，采取了后世史学家认为整个</w:t>
      </w:r>
      <w:r>
        <w:rPr>
          <w:color w:val="231F20"/>
          <w:spacing w:val="4"/>
        </w:rPr>
        <w:t>南北战</w:t>
      </w:r>
      <w:r>
        <w:rPr>
          <w:color w:val="231F20"/>
        </w:rPr>
        <w:t xml:space="preserve"> </w:t>
      </w:r>
      <w:r>
        <w:rPr>
          <w:color w:val="231F20"/>
          <w:spacing w:val="5"/>
        </w:rPr>
        <w:t>争中“最为大胆、最为关键的一次行动”：挥师东进、</w:t>
      </w:r>
      <w:r>
        <w:rPr>
          <w:color w:val="231F20"/>
          <w:spacing w:val="4"/>
        </w:rPr>
        <w:t>横穿佐治亚州，</w:t>
      </w:r>
      <w:r>
        <w:rPr>
          <w:color w:val="231F20"/>
          <w:spacing w:val="-56"/>
        </w:rPr>
        <w:t xml:space="preserve"> </w:t>
      </w:r>
      <w:r>
        <w:rPr>
          <w:color w:val="231F20"/>
          <w:spacing w:val="4"/>
        </w:rPr>
        <w:t>一路打到美国东</w:t>
      </w:r>
    </w:p>
    <w:p>
      <w:pPr>
        <w:pStyle w:val="BodyText"/>
        <w:ind w:left="7"/>
        <w:spacing w:before="1" w:line="220" w:lineRule="auto"/>
        <w:rPr/>
      </w:pPr>
      <w:r>
        <w:rPr>
          <w:color w:val="231F20"/>
          <w:spacing w:val="-5"/>
        </w:rPr>
        <w:t>海岸线。</w:t>
      </w:r>
    </w:p>
    <w:p>
      <w:pPr>
        <w:pStyle w:val="BodyText"/>
        <w:ind w:left="8" w:right="59" w:firstLine="431"/>
        <w:spacing w:before="155" w:line="357" w:lineRule="auto"/>
        <w:jc w:val="both"/>
        <w:rPr/>
      </w:pPr>
      <w:r>
        <w:rPr>
          <w:color w:val="231F20"/>
        </w:rPr>
        <w:t>兵马未动，粮草先行。在还没有飞机的时代，军队的行进路线安排必须充分考</w:t>
      </w:r>
      <w:r>
        <w:rPr>
          <w:color w:val="231F20"/>
          <w:spacing w:val="-1"/>
        </w:rPr>
        <w:t>虑后勤</w:t>
      </w:r>
      <w:r>
        <w:rPr>
          <w:color w:val="231F20"/>
        </w:rPr>
        <w:t xml:space="preserve"> </w:t>
      </w:r>
      <w:r>
        <w:rPr>
          <w:color w:val="231F20"/>
          <w:spacing w:val="2"/>
        </w:rPr>
        <w:t>补给。北宋年间的中国科学家沈括分析过，对一支</w:t>
      </w:r>
      <w:r>
        <w:rPr>
          <w:color w:val="231F20"/>
          <w:spacing w:val="-24"/>
        </w:rPr>
        <w:t xml:space="preserve"> </w:t>
      </w:r>
      <w:r>
        <w:rPr>
          <w:rFonts w:ascii="Times New Roman" w:hAnsi="Times New Roman" w:eastAsia="Times New Roman" w:cs="Times New Roman"/>
          <w:color w:val="231F20"/>
          <w:spacing w:val="2"/>
        </w:rPr>
        <w:t>10 </w:t>
      </w:r>
      <w:r>
        <w:rPr>
          <w:color w:val="231F20"/>
          <w:spacing w:val="2"/>
        </w:rPr>
        <w:t>万人的军队而言，随军辎重就要占</w:t>
      </w:r>
      <w:r>
        <w:rPr>
          <w:color w:val="231F20"/>
        </w:rPr>
        <w:t xml:space="preserve"> </w:t>
      </w:r>
      <w:r>
        <w:rPr>
          <w:color w:val="231F20"/>
        </w:rPr>
        <w:t>去</w:t>
      </w:r>
      <w:r>
        <w:rPr>
          <w:color w:val="231F20"/>
          <w:spacing w:val="-28"/>
        </w:rPr>
        <w:t xml:space="preserve"> </w:t>
      </w:r>
      <w:r>
        <w:rPr>
          <w:rFonts w:ascii="Times New Roman" w:hAnsi="Times New Roman" w:eastAsia="Times New Roman" w:cs="Times New Roman"/>
          <w:color w:val="231F20"/>
        </w:rPr>
        <w:t>1/3</w:t>
      </w:r>
      <w:r>
        <w:rPr>
          <w:rFonts w:ascii="Times New Roman" w:hAnsi="Times New Roman" w:eastAsia="Times New Roman" w:cs="Times New Roman"/>
          <w:color w:val="231F20"/>
          <w:spacing w:val="25"/>
          <w:w w:val="101"/>
        </w:rPr>
        <w:t xml:space="preserve"> </w:t>
      </w:r>
      <w:r>
        <w:rPr>
          <w:color w:val="231F20"/>
        </w:rPr>
        <w:t>的兵力，最后真正能上阵打仗的士兵其实</w:t>
      </w:r>
      <w:r>
        <w:rPr>
          <w:color w:val="231F20"/>
          <w:spacing w:val="-1"/>
        </w:rPr>
        <w:t>不足</w:t>
      </w:r>
      <w:r>
        <w:rPr>
          <w:color w:val="231F20"/>
          <w:spacing w:val="-37"/>
        </w:rPr>
        <w:t xml:space="preserve"> </w:t>
      </w:r>
      <w:r>
        <w:rPr>
          <w:rFonts w:ascii="Times New Roman" w:hAnsi="Times New Roman" w:eastAsia="Times New Roman" w:cs="Times New Roman"/>
          <w:color w:val="231F20"/>
          <w:spacing w:val="-1"/>
        </w:rPr>
        <w:t>7</w:t>
      </w:r>
      <w:r>
        <w:rPr>
          <w:rFonts w:ascii="Times New Roman" w:hAnsi="Times New Roman" w:eastAsia="Times New Roman" w:cs="Times New Roman"/>
          <w:color w:val="231F20"/>
          <w:spacing w:val="13"/>
          <w:w w:val="101"/>
        </w:rPr>
        <w:t xml:space="preserve"> </w:t>
      </w:r>
      <w:r>
        <w:rPr>
          <w:color w:val="231F20"/>
          <w:spacing w:val="-1"/>
        </w:rPr>
        <w:t>万，如果一个士兵需要</w:t>
      </w:r>
      <w:r>
        <w:rPr>
          <w:color w:val="231F20"/>
          <w:spacing w:val="-45"/>
        </w:rPr>
        <w:t xml:space="preserve"> </w:t>
      </w:r>
      <w:r>
        <w:rPr>
          <w:rFonts w:ascii="Times New Roman" w:hAnsi="Times New Roman" w:eastAsia="Times New Roman" w:cs="Times New Roman"/>
          <w:color w:val="231F20"/>
          <w:spacing w:val="-1"/>
        </w:rPr>
        <w:t>3 </w:t>
      </w:r>
      <w:r>
        <w:rPr>
          <w:color w:val="231F20"/>
          <w:spacing w:val="-1"/>
        </w:rPr>
        <w:t>个民夫供</w:t>
      </w:r>
      <w:r>
        <w:rPr>
          <w:color w:val="231F20"/>
        </w:rPr>
        <w:t xml:space="preserve"> </w:t>
      </w:r>
      <w:r>
        <w:rPr>
          <w:color w:val="231F20"/>
          <w:spacing w:val="2"/>
        </w:rPr>
        <w:t>应，那就要征召 </w:t>
      </w:r>
      <w:r>
        <w:rPr>
          <w:rFonts w:ascii="Times New Roman" w:hAnsi="Times New Roman" w:eastAsia="Times New Roman" w:cs="Times New Roman"/>
          <w:color w:val="231F20"/>
          <w:spacing w:val="2"/>
        </w:rPr>
        <w:t>30 </w:t>
      </w:r>
      <w:r>
        <w:rPr>
          <w:color w:val="231F20"/>
          <w:spacing w:val="2"/>
        </w:rPr>
        <w:t>万民夫和额外的管理人员，</w:t>
      </w:r>
      <w:r>
        <w:rPr>
          <w:color w:val="231F20"/>
          <w:spacing w:val="1"/>
        </w:rPr>
        <w:t>但就是这样庞大的后勤规模，也只能支持</w:t>
      </w:r>
      <w:r>
        <w:rPr>
          <w:color w:val="231F20"/>
        </w:rPr>
        <w:t xml:space="preserve"> </w:t>
      </w:r>
      <w:r>
        <w:rPr>
          <w:color w:val="231F20"/>
          <w:spacing w:val="-2"/>
        </w:rPr>
        <w:t>行军</w:t>
      </w:r>
      <w:r>
        <w:rPr>
          <w:color w:val="231F20"/>
          <w:spacing w:val="-44"/>
        </w:rPr>
        <w:t xml:space="preserve"> </w:t>
      </w:r>
      <w:r>
        <w:rPr>
          <w:rFonts w:ascii="Times New Roman" w:hAnsi="Times New Roman" w:eastAsia="Times New Roman" w:cs="Times New Roman"/>
          <w:color w:val="231F20"/>
          <w:spacing w:val="-2"/>
        </w:rPr>
        <w:t>31</w:t>
      </w:r>
      <w:r>
        <w:rPr>
          <w:rFonts w:ascii="Times New Roman" w:hAnsi="Times New Roman" w:eastAsia="Times New Roman" w:cs="Times New Roman"/>
          <w:color w:val="231F20"/>
          <w:spacing w:val="12"/>
        </w:rPr>
        <w:t xml:space="preserve"> </w:t>
      </w:r>
      <w:r>
        <w:rPr>
          <w:color w:val="231F20"/>
          <w:spacing w:val="-2"/>
        </w:rPr>
        <w:t>天</w:t>
      </w:r>
      <w:r>
        <w:rPr>
          <w:color w:val="231F20"/>
          <w:spacing w:val="-50"/>
        </w:rPr>
        <w:t xml:space="preserve"> </w:t>
      </w:r>
      <w:r>
        <w:rPr>
          <w:rFonts w:ascii="Corbel" w:hAnsi="Corbel" w:eastAsia="Corbel" w:cs="Corbel"/>
          <w:sz w:val="12"/>
          <w:szCs w:val="12"/>
          <w:color w:val="231F20"/>
          <w:spacing w:val="-2"/>
          <w:position w:val="9"/>
        </w:rPr>
        <w:t>① </w:t>
      </w:r>
      <w:r>
        <w:rPr>
          <w:color w:val="231F20"/>
          <w:spacing w:val="-5"/>
        </w:rPr>
        <w:t>。沈括因此得出结论： 凡行军作战，应该争取从当地获取粮草和补给</w:t>
      </w:r>
      <w:r>
        <w:rPr>
          <w:color w:val="231F20"/>
          <w:spacing w:val="-6"/>
        </w:rPr>
        <w:t>，这是最</w:t>
      </w:r>
      <w:r>
        <w:rPr>
          <w:color w:val="231F20"/>
        </w:rPr>
        <w:t xml:space="preserve"> </w:t>
      </w:r>
      <w:r>
        <w:rPr>
          <w:color w:val="231F20"/>
        </w:rPr>
        <w:t>为紧迫的事情，否则不仅耗费大，而且走不远、跑不快，作战能力极为有限！但是如何在</w:t>
      </w:r>
    </w:p>
    <w:p>
      <w:pPr>
        <w:pStyle w:val="BodyText"/>
        <w:ind w:left="21"/>
        <w:spacing w:line="220" w:lineRule="auto"/>
        <w:rPr/>
      </w:pPr>
      <w:r>
        <w:rPr>
          <w:color w:val="231F20"/>
          <w:spacing w:val="-4"/>
        </w:rPr>
        <w:t>当地获取补给，沈括却只字未提。</w:t>
      </w:r>
    </w:p>
    <w:p>
      <w:pPr>
        <w:pStyle w:val="BodyText"/>
        <w:ind w:left="7" w:firstLine="429"/>
        <w:spacing w:before="155" w:line="357" w:lineRule="auto"/>
        <w:jc w:val="both"/>
        <w:rPr/>
      </w:pPr>
      <w:r>
        <w:rPr>
          <w:color w:val="231F20"/>
        </w:rPr>
        <w:t>谢尔曼一方面从国家的人口普查部门获得了南方的人</w:t>
      </w:r>
      <w:r>
        <w:rPr>
          <w:color w:val="231F20"/>
          <w:spacing w:val="-1"/>
        </w:rPr>
        <w:t>口、资源等方面的宏观数据，另</w:t>
      </w:r>
      <w:r>
        <w:rPr>
          <w:color w:val="231F20"/>
        </w:rPr>
        <w:t xml:space="preserve">  </w:t>
      </w:r>
      <w:r>
        <w:rPr>
          <w:color w:val="231F20"/>
        </w:rPr>
        <w:t>一方面在亚特兰大搜寻了一切关于佐治亚州的地图、财税明细和各种统计表格。然</w:t>
      </w:r>
      <w:r>
        <w:rPr>
          <w:color w:val="231F20"/>
          <w:spacing w:val="-1"/>
        </w:rPr>
        <w:t>后，他 </w:t>
      </w:r>
      <w:r>
        <w:rPr>
          <w:color w:val="231F20"/>
        </w:rPr>
        <w:t>计划主动切断后方补给，以统计数据为“航标”，根据农场、牲畜、集市、车站等</w:t>
      </w:r>
      <w:r>
        <w:rPr>
          <w:color w:val="231F20"/>
          <w:spacing w:val="-1"/>
        </w:rPr>
        <w:t>重要资 </w:t>
      </w:r>
      <w:r>
        <w:rPr>
          <w:color w:val="231F20"/>
        </w:rPr>
        <w:t>源的分布，通过后勤参谋的精心计算，确定最佳的行军路线和在各地停留的时间。</w:t>
      </w:r>
      <w:r>
        <w:rPr>
          <w:color w:val="231F20"/>
          <w:spacing w:val="-1"/>
        </w:rPr>
        <w:t>五路大 </w:t>
      </w:r>
      <w:r>
        <w:rPr>
          <w:color w:val="231F20"/>
        </w:rPr>
        <w:t>军沿着规划好的路线向东部沿海重镇萨凡纳突进，部队不仅在当地完成了补给，摧</w:t>
      </w:r>
      <w:r>
        <w:rPr>
          <w:color w:val="231F20"/>
          <w:spacing w:val="-1"/>
        </w:rPr>
        <w:t>毁了敌 </w:t>
      </w:r>
      <w:r>
        <w:rPr>
          <w:color w:val="231F20"/>
        </w:rPr>
        <w:t>方重要的基础设施，而且遭遇了最少的正面阻击。攻占萨凡纳之后，谢</w:t>
      </w:r>
      <w:r>
        <w:rPr>
          <w:color w:val="231F20"/>
          <w:spacing w:val="-1"/>
        </w:rPr>
        <w:t>尔曼向联邦军总司</w:t>
      </w:r>
      <w:r>
        <w:rPr>
          <w:color w:val="231F20"/>
        </w:rPr>
        <w:t xml:space="preserve">  </w:t>
      </w:r>
      <w:r>
        <w:rPr>
          <w:color w:val="231F20"/>
          <w:spacing w:val="2"/>
        </w:rPr>
        <w:t>令格兰特报告说，部队沿途消耗骡子</w:t>
      </w:r>
      <w:r>
        <w:rPr>
          <w:color w:val="231F20"/>
          <w:spacing w:val="-18"/>
        </w:rPr>
        <w:t xml:space="preserve"> </w:t>
      </w:r>
      <w:r>
        <w:rPr>
          <w:rFonts w:ascii="Times New Roman" w:hAnsi="Times New Roman" w:eastAsia="Times New Roman" w:cs="Times New Roman"/>
          <w:color w:val="231F20"/>
          <w:spacing w:val="2"/>
        </w:rPr>
        <w:t>15</w:t>
      </w:r>
      <w:r>
        <w:rPr>
          <w:rFonts w:ascii="Times New Roman" w:hAnsi="Times New Roman" w:eastAsia="Times New Roman" w:cs="Times New Roman"/>
          <w:color w:val="231F20"/>
          <w:spacing w:val="25"/>
          <w:w w:val="101"/>
        </w:rPr>
        <w:t xml:space="preserve"> </w:t>
      </w:r>
      <w:r>
        <w:rPr>
          <w:rFonts w:ascii="Times New Roman" w:hAnsi="Times New Roman" w:eastAsia="Times New Roman" w:cs="Times New Roman"/>
          <w:color w:val="231F20"/>
          <w:spacing w:val="2"/>
        </w:rPr>
        <w:t>000 </w:t>
      </w:r>
      <w:r>
        <w:rPr>
          <w:color w:val="231F20"/>
          <w:spacing w:val="2"/>
        </w:rPr>
        <w:t>头、牛</w:t>
      </w:r>
      <w:r>
        <w:rPr>
          <w:color w:val="231F20"/>
          <w:spacing w:val="-28"/>
        </w:rPr>
        <w:t xml:space="preserve"> </w:t>
      </w:r>
      <w:r>
        <w:rPr>
          <w:rFonts w:ascii="Times New Roman" w:hAnsi="Times New Roman" w:eastAsia="Times New Roman" w:cs="Times New Roman"/>
          <w:color w:val="231F20"/>
          <w:spacing w:val="2"/>
        </w:rPr>
        <w:t>10</w:t>
      </w:r>
      <w:r>
        <w:rPr>
          <w:rFonts w:ascii="Times New Roman" w:hAnsi="Times New Roman" w:eastAsia="Times New Roman" w:cs="Times New Roman"/>
          <w:color w:val="231F20"/>
          <w:spacing w:val="25"/>
        </w:rPr>
        <w:t xml:space="preserve"> </w:t>
      </w:r>
      <w:r>
        <w:rPr>
          <w:rFonts w:ascii="Times New Roman" w:hAnsi="Times New Roman" w:eastAsia="Times New Roman" w:cs="Times New Roman"/>
          <w:color w:val="231F20"/>
          <w:spacing w:val="2"/>
        </w:rPr>
        <w:t>000 </w:t>
      </w:r>
      <w:r>
        <w:rPr>
          <w:color w:val="231F20"/>
          <w:spacing w:val="2"/>
        </w:rPr>
        <w:t>余头</w:t>
      </w:r>
      <w:r>
        <w:rPr>
          <w:color w:val="231F20"/>
          <w:spacing w:val="1"/>
        </w:rPr>
        <w:t>，各种粮食都来自当地，</w:t>
      </w:r>
      <w:r>
        <w:rPr>
          <w:color w:val="231F20"/>
        </w:rPr>
        <w:t xml:space="preserve"> </w:t>
      </w:r>
      <w:r>
        <w:rPr>
          <w:color w:val="231F20"/>
        </w:rPr>
        <w:t>和战争开始前的预测相差无几。经此一战，南方的战略资源被掠夺和破坏殆尽，几个月后</w:t>
      </w:r>
    </w:p>
    <w:p>
      <w:pPr>
        <w:pStyle w:val="BodyText"/>
        <w:ind w:left="10"/>
        <w:spacing w:line="220" w:lineRule="auto"/>
        <w:rPr/>
      </w:pPr>
      <w:r>
        <w:rPr>
          <w:color w:val="231F20"/>
          <w:spacing w:val="-5"/>
        </w:rPr>
        <w:t>南北战争结束。</w:t>
      </w:r>
    </w:p>
    <w:p>
      <w:pPr>
        <w:pStyle w:val="BodyText"/>
        <w:ind w:left="436"/>
        <w:spacing w:before="156" w:line="220" w:lineRule="auto"/>
        <w:rPr/>
      </w:pPr>
      <w:r>
        <w:rPr>
          <w:color w:val="231F20"/>
        </w:rPr>
        <w:t>谢尔曼在战后给美国普查办公室主任约瑟夫</w:t>
      </w:r>
      <w:r>
        <w:rPr>
          <w:color w:val="231F20"/>
          <w:spacing w:val="-22"/>
        </w:rPr>
        <w:t xml:space="preserve"> </w:t>
      </w:r>
      <w:r>
        <w:rPr>
          <w:rFonts w:ascii="Times New Roman" w:hAnsi="Times New Roman" w:eastAsia="Times New Roman" w:cs="Times New Roman"/>
          <w:color w:val="231F20"/>
        </w:rPr>
        <w:t>• </w:t>
      </w:r>
      <w:r>
        <w:rPr>
          <w:color w:val="231F20"/>
        </w:rPr>
        <w:t>肯尼迪发去了感谢信：“此战证明，您</w:t>
      </w:r>
    </w:p>
    <w:p>
      <w:pPr>
        <w:rPr>
          <w:rFonts w:ascii="Arial"/>
          <w:sz w:val="21"/>
        </w:rPr>
      </w:pPr>
      <w:r/>
    </w:p>
    <w:p>
      <w:pPr>
        <w:pStyle w:val="BodyText"/>
        <w:ind w:left="9" w:right="74" w:firstLine="333"/>
        <w:spacing w:before="56" w:line="267" w:lineRule="auto"/>
        <w:jc w:val="both"/>
        <w:rPr>
          <w:sz w:val="17"/>
          <w:szCs w:val="17"/>
        </w:rPr>
      </w:pPr>
      <w:r>
        <w:rPr>
          <w:rFonts w:ascii="Corbel" w:hAnsi="Corbel" w:eastAsia="Corbel" w:cs="Corbel"/>
          <w:sz w:val="17"/>
          <w:szCs w:val="17"/>
          <w:color w:val="231F20"/>
          <w:spacing w:val="-2"/>
        </w:rPr>
        <w:t>①     </w:t>
      </w:r>
      <w:r>
        <w:rPr>
          <w:sz w:val="17"/>
          <w:szCs w:val="17"/>
          <w:color w:val="231F20"/>
          <w:spacing w:val="-2"/>
        </w:rPr>
        <w:t>每个民夫可以背</w:t>
      </w:r>
      <w:r>
        <w:rPr>
          <w:sz w:val="17"/>
          <w:szCs w:val="17"/>
          <w:color w:val="231F20"/>
          <w:spacing w:val="-34"/>
        </w:rPr>
        <w:t xml:space="preserve"> </w:t>
      </w:r>
      <w:r>
        <w:rPr>
          <w:rFonts w:ascii="Times New Roman" w:hAnsi="Times New Roman" w:eastAsia="Times New Roman" w:cs="Times New Roman"/>
          <w:sz w:val="17"/>
          <w:szCs w:val="17"/>
          <w:color w:val="231F20"/>
          <w:spacing w:val="-2"/>
        </w:rPr>
        <w:t>6 </w:t>
      </w:r>
      <w:r>
        <w:rPr>
          <w:sz w:val="17"/>
          <w:szCs w:val="17"/>
          <w:color w:val="231F20"/>
          <w:spacing w:val="-2"/>
        </w:rPr>
        <w:t>斗米，一个士兵可以自带</w:t>
      </w:r>
      <w:r>
        <w:rPr>
          <w:sz w:val="17"/>
          <w:szCs w:val="17"/>
          <w:color w:val="231F20"/>
          <w:spacing w:val="-37"/>
        </w:rPr>
        <w:t xml:space="preserve"> </w:t>
      </w:r>
      <w:r>
        <w:rPr>
          <w:rFonts w:ascii="Times New Roman" w:hAnsi="Times New Roman" w:eastAsia="Times New Roman" w:cs="Times New Roman"/>
          <w:sz w:val="17"/>
          <w:szCs w:val="17"/>
          <w:color w:val="231F20"/>
          <w:spacing w:val="-2"/>
        </w:rPr>
        <w:t>5 </w:t>
      </w:r>
      <w:r>
        <w:rPr>
          <w:sz w:val="17"/>
          <w:szCs w:val="17"/>
          <w:color w:val="231F20"/>
          <w:spacing w:val="-2"/>
        </w:rPr>
        <w:t>天的干粮。</w:t>
      </w:r>
      <w:r>
        <w:rPr>
          <w:rFonts w:ascii="Times New Roman" w:hAnsi="Times New Roman" w:eastAsia="Times New Roman" w:cs="Times New Roman"/>
          <w:sz w:val="17"/>
          <w:szCs w:val="17"/>
          <w:color w:val="231F20"/>
          <w:spacing w:val="-2"/>
        </w:rPr>
        <w:t>1 </w:t>
      </w:r>
      <w:r>
        <w:rPr>
          <w:sz w:val="17"/>
          <w:szCs w:val="17"/>
          <w:color w:val="231F20"/>
          <w:spacing w:val="-2"/>
        </w:rPr>
        <w:t>个民夫供应</w:t>
      </w:r>
      <w:r>
        <w:rPr>
          <w:sz w:val="17"/>
          <w:szCs w:val="17"/>
          <w:color w:val="231F20"/>
          <w:spacing w:val="-25"/>
        </w:rPr>
        <w:t xml:space="preserve"> </w:t>
      </w:r>
      <w:r>
        <w:rPr>
          <w:rFonts w:ascii="Times New Roman" w:hAnsi="Times New Roman" w:eastAsia="Times New Roman" w:cs="Times New Roman"/>
          <w:sz w:val="17"/>
          <w:szCs w:val="17"/>
          <w:color w:val="231F20"/>
          <w:spacing w:val="-2"/>
        </w:rPr>
        <w:t>1 </w:t>
      </w:r>
      <w:r>
        <w:rPr>
          <w:sz w:val="17"/>
          <w:szCs w:val="17"/>
          <w:color w:val="231F20"/>
          <w:spacing w:val="-2"/>
        </w:rPr>
        <w:t>个士兵，两人同吃同行，可以</w:t>
      </w:r>
      <w:r>
        <w:rPr>
          <w:sz w:val="17"/>
          <w:szCs w:val="17"/>
          <w:color w:val="231F20"/>
        </w:rPr>
        <w:t xml:space="preserve"> </w:t>
      </w:r>
      <w:r>
        <w:rPr>
          <w:sz w:val="17"/>
          <w:szCs w:val="17"/>
          <w:color w:val="231F20"/>
          <w:spacing w:val="-4"/>
        </w:rPr>
        <w:t>维持</w:t>
      </w:r>
      <w:r>
        <w:rPr>
          <w:sz w:val="17"/>
          <w:szCs w:val="17"/>
          <w:color w:val="231F20"/>
          <w:spacing w:val="-18"/>
        </w:rPr>
        <w:t xml:space="preserve"> </w:t>
      </w:r>
      <w:r>
        <w:rPr>
          <w:rFonts w:ascii="Times New Roman" w:hAnsi="Times New Roman" w:eastAsia="Times New Roman" w:cs="Times New Roman"/>
          <w:sz w:val="17"/>
          <w:szCs w:val="17"/>
          <w:color w:val="231F20"/>
          <w:spacing w:val="-4"/>
        </w:rPr>
        <w:t>18 </w:t>
      </w:r>
      <w:r>
        <w:rPr>
          <w:sz w:val="17"/>
          <w:szCs w:val="17"/>
          <w:color w:val="231F20"/>
          <w:spacing w:val="-4"/>
        </w:rPr>
        <w:t>天，如果计回程的话，只能进军</w:t>
      </w:r>
      <w:r>
        <w:rPr>
          <w:sz w:val="17"/>
          <w:szCs w:val="17"/>
          <w:color w:val="231F20"/>
          <w:spacing w:val="-28"/>
        </w:rPr>
        <w:t xml:space="preserve"> </w:t>
      </w:r>
      <w:r>
        <w:rPr>
          <w:rFonts w:ascii="Times New Roman" w:hAnsi="Times New Roman" w:eastAsia="Times New Roman" w:cs="Times New Roman"/>
          <w:sz w:val="17"/>
          <w:szCs w:val="17"/>
          <w:color w:val="231F20"/>
          <w:spacing w:val="-4"/>
        </w:rPr>
        <w:t>9 </w:t>
      </w:r>
      <w:r>
        <w:rPr>
          <w:sz w:val="17"/>
          <w:szCs w:val="17"/>
          <w:color w:val="231F20"/>
          <w:spacing w:val="-4"/>
        </w:rPr>
        <w:t>天；</w:t>
      </w:r>
      <w:r>
        <w:rPr>
          <w:sz w:val="17"/>
          <w:szCs w:val="17"/>
          <w:color w:val="231F20"/>
          <w:spacing w:val="-28"/>
        </w:rPr>
        <w:t xml:space="preserve"> </w:t>
      </w:r>
      <w:r>
        <w:rPr>
          <w:rFonts w:ascii="Times New Roman" w:hAnsi="Times New Roman" w:eastAsia="Times New Roman" w:cs="Times New Roman"/>
          <w:sz w:val="17"/>
          <w:szCs w:val="17"/>
          <w:color w:val="231F20"/>
          <w:spacing w:val="-4"/>
        </w:rPr>
        <w:t>2 </w:t>
      </w:r>
      <w:r>
        <w:rPr>
          <w:sz w:val="17"/>
          <w:szCs w:val="17"/>
          <w:color w:val="231F20"/>
          <w:spacing w:val="-4"/>
        </w:rPr>
        <w:t>个民夫供应</w:t>
      </w:r>
      <w:r>
        <w:rPr>
          <w:sz w:val="17"/>
          <w:szCs w:val="17"/>
          <w:color w:val="231F20"/>
          <w:spacing w:val="-25"/>
        </w:rPr>
        <w:t xml:space="preserve"> </w:t>
      </w:r>
      <w:r>
        <w:rPr>
          <w:rFonts w:ascii="Times New Roman" w:hAnsi="Times New Roman" w:eastAsia="Times New Roman" w:cs="Times New Roman"/>
          <w:sz w:val="17"/>
          <w:szCs w:val="17"/>
          <w:color w:val="231F20"/>
          <w:spacing w:val="-4"/>
        </w:rPr>
        <w:t>1 </w:t>
      </w:r>
      <w:r>
        <w:rPr>
          <w:sz w:val="17"/>
          <w:szCs w:val="17"/>
          <w:color w:val="231F20"/>
          <w:spacing w:val="-4"/>
        </w:rPr>
        <w:t>个士兵的话，单程可以维持</w:t>
      </w:r>
      <w:r>
        <w:rPr>
          <w:sz w:val="17"/>
          <w:szCs w:val="17"/>
          <w:color w:val="231F20"/>
          <w:spacing w:val="-35"/>
        </w:rPr>
        <w:t xml:space="preserve"> </w:t>
      </w:r>
      <w:r>
        <w:rPr>
          <w:rFonts w:ascii="Times New Roman" w:hAnsi="Times New Roman" w:eastAsia="Times New Roman" w:cs="Times New Roman"/>
          <w:sz w:val="17"/>
          <w:szCs w:val="17"/>
          <w:color w:val="231F20"/>
          <w:spacing w:val="-4"/>
        </w:rPr>
        <w:t>26 </w:t>
      </w:r>
      <w:r>
        <w:rPr>
          <w:sz w:val="17"/>
          <w:szCs w:val="17"/>
          <w:color w:val="231F20"/>
          <w:spacing w:val="-4"/>
        </w:rPr>
        <w:t>天，若计回程，只</w:t>
      </w:r>
      <w:r>
        <w:rPr>
          <w:sz w:val="17"/>
          <w:szCs w:val="17"/>
          <w:color w:val="231F20"/>
        </w:rPr>
        <w:t xml:space="preserve"> </w:t>
      </w:r>
      <w:r>
        <w:rPr>
          <w:sz w:val="17"/>
          <w:szCs w:val="17"/>
          <w:color w:val="231F20"/>
          <w:spacing w:val="-5"/>
        </w:rPr>
        <w:t>能进军</w:t>
      </w:r>
      <w:r>
        <w:rPr>
          <w:sz w:val="17"/>
          <w:szCs w:val="17"/>
          <w:color w:val="231F20"/>
          <w:spacing w:val="-10"/>
        </w:rPr>
        <w:t xml:space="preserve"> </w:t>
      </w:r>
      <w:r>
        <w:rPr>
          <w:rFonts w:ascii="Times New Roman" w:hAnsi="Times New Roman" w:eastAsia="Times New Roman" w:cs="Times New Roman"/>
          <w:sz w:val="17"/>
          <w:szCs w:val="17"/>
          <w:color w:val="231F20"/>
          <w:spacing w:val="-5"/>
        </w:rPr>
        <w:t>13 </w:t>
      </w:r>
      <w:r>
        <w:rPr>
          <w:sz w:val="17"/>
          <w:szCs w:val="17"/>
          <w:color w:val="231F20"/>
          <w:spacing w:val="-5"/>
        </w:rPr>
        <w:t>天；</w:t>
      </w:r>
      <w:r>
        <w:rPr>
          <w:sz w:val="17"/>
          <w:szCs w:val="17"/>
          <w:color w:val="231F20"/>
          <w:spacing w:val="-25"/>
        </w:rPr>
        <w:t xml:space="preserve"> </w:t>
      </w:r>
      <w:r>
        <w:rPr>
          <w:rFonts w:ascii="Times New Roman" w:hAnsi="Times New Roman" w:eastAsia="Times New Roman" w:cs="Times New Roman"/>
          <w:sz w:val="17"/>
          <w:szCs w:val="17"/>
          <w:color w:val="231F20"/>
          <w:spacing w:val="-5"/>
        </w:rPr>
        <w:t>3 </w:t>
      </w:r>
      <w:r>
        <w:rPr>
          <w:sz w:val="17"/>
          <w:szCs w:val="17"/>
          <w:color w:val="231F20"/>
          <w:spacing w:val="-5"/>
        </w:rPr>
        <w:t>个民夫供应</w:t>
      </w:r>
      <w:r>
        <w:rPr>
          <w:sz w:val="17"/>
          <w:szCs w:val="17"/>
          <w:color w:val="231F20"/>
          <w:spacing w:val="-25"/>
        </w:rPr>
        <w:t xml:space="preserve"> </w:t>
      </w:r>
      <w:r>
        <w:rPr>
          <w:rFonts w:ascii="Times New Roman" w:hAnsi="Times New Roman" w:eastAsia="Times New Roman" w:cs="Times New Roman"/>
          <w:sz w:val="17"/>
          <w:szCs w:val="17"/>
          <w:color w:val="231F20"/>
          <w:spacing w:val="-5"/>
        </w:rPr>
        <w:t>1 </w:t>
      </w:r>
      <w:r>
        <w:rPr>
          <w:sz w:val="17"/>
          <w:szCs w:val="17"/>
          <w:color w:val="231F20"/>
          <w:spacing w:val="-5"/>
        </w:rPr>
        <w:t>个士兵，且每吃完 </w:t>
      </w:r>
      <w:r>
        <w:rPr>
          <w:rFonts w:ascii="Times New Roman" w:hAnsi="Times New Roman" w:eastAsia="Times New Roman" w:cs="Times New Roman"/>
          <w:sz w:val="17"/>
          <w:szCs w:val="17"/>
          <w:color w:val="231F20"/>
          <w:spacing w:val="-5"/>
        </w:rPr>
        <w:t>1 </w:t>
      </w:r>
      <w:r>
        <w:rPr>
          <w:sz w:val="17"/>
          <w:szCs w:val="17"/>
          <w:color w:val="231F20"/>
          <w:spacing w:val="-5"/>
        </w:rPr>
        <w:t>袋粮食就遣返</w:t>
      </w:r>
      <w:r>
        <w:rPr>
          <w:sz w:val="17"/>
          <w:szCs w:val="17"/>
          <w:color w:val="231F20"/>
          <w:spacing w:val="-25"/>
        </w:rPr>
        <w:t xml:space="preserve"> </w:t>
      </w:r>
      <w:r>
        <w:rPr>
          <w:rFonts w:ascii="Times New Roman" w:hAnsi="Times New Roman" w:eastAsia="Times New Roman" w:cs="Times New Roman"/>
          <w:sz w:val="17"/>
          <w:szCs w:val="17"/>
          <w:color w:val="231F20"/>
          <w:spacing w:val="-5"/>
        </w:rPr>
        <w:t>1 </w:t>
      </w:r>
      <w:r>
        <w:rPr>
          <w:sz w:val="17"/>
          <w:szCs w:val="17"/>
          <w:color w:val="231F20"/>
          <w:spacing w:val="-5"/>
        </w:rPr>
        <w:t>名民夫，单程最多进军</w:t>
      </w:r>
      <w:r>
        <w:rPr>
          <w:sz w:val="17"/>
          <w:szCs w:val="17"/>
          <w:color w:val="231F20"/>
          <w:spacing w:val="-27"/>
        </w:rPr>
        <w:t xml:space="preserve"> </w:t>
      </w:r>
      <w:r>
        <w:rPr>
          <w:rFonts w:ascii="Times New Roman" w:hAnsi="Times New Roman" w:eastAsia="Times New Roman" w:cs="Times New Roman"/>
          <w:sz w:val="17"/>
          <w:szCs w:val="17"/>
          <w:color w:val="231F20"/>
          <w:spacing w:val="-5"/>
        </w:rPr>
        <w:t>31 </w:t>
      </w:r>
      <w:r>
        <w:rPr>
          <w:sz w:val="17"/>
          <w:szCs w:val="17"/>
          <w:color w:val="231F20"/>
          <w:spacing w:val="-5"/>
        </w:rPr>
        <w:t>天，若计回程，只</w:t>
      </w:r>
      <w:r>
        <w:rPr>
          <w:sz w:val="17"/>
          <w:szCs w:val="17"/>
          <w:color w:val="231F20"/>
        </w:rPr>
        <w:t xml:space="preserve"> </w:t>
      </w:r>
      <w:r>
        <w:rPr>
          <w:sz w:val="17"/>
          <w:szCs w:val="17"/>
          <w:color w:val="231F20"/>
          <w:spacing w:val="-8"/>
        </w:rPr>
        <w:t>能进军</w:t>
      </w:r>
      <w:r>
        <w:rPr>
          <w:sz w:val="17"/>
          <w:szCs w:val="17"/>
          <w:color w:val="231F20"/>
          <w:spacing w:val="-26"/>
        </w:rPr>
        <w:t xml:space="preserve"> </w:t>
      </w:r>
      <w:r>
        <w:rPr>
          <w:rFonts w:ascii="Times New Roman" w:hAnsi="Times New Roman" w:eastAsia="Times New Roman" w:cs="Times New Roman"/>
          <w:sz w:val="17"/>
          <w:szCs w:val="17"/>
          <w:color w:val="231F20"/>
          <w:spacing w:val="-8"/>
        </w:rPr>
        <w:t>16</w:t>
      </w:r>
      <w:r>
        <w:rPr>
          <w:rFonts w:ascii="Times New Roman" w:hAnsi="Times New Roman" w:eastAsia="Times New Roman" w:cs="Times New Roman"/>
          <w:sz w:val="17"/>
          <w:szCs w:val="17"/>
          <w:color w:val="231F20"/>
          <w:spacing w:val="8"/>
        </w:rPr>
        <w:t xml:space="preserve"> </w:t>
      </w:r>
      <w:r>
        <w:rPr>
          <w:sz w:val="17"/>
          <w:szCs w:val="17"/>
          <w:color w:val="231F20"/>
          <w:spacing w:val="-8"/>
        </w:rPr>
        <w:t>天。</w:t>
      </w:r>
    </w:p>
    <w:p>
      <w:pPr>
        <w:spacing w:line="267" w:lineRule="auto"/>
        <w:sectPr>
          <w:headerReference w:type="default" r:id="rId30"/>
          <w:footerReference w:type="default" r:id="rId31"/>
          <w:pgSz w:w="9695" w:h="12246"/>
          <w:pgMar w:top="78" w:right="790" w:bottom="167" w:left="623" w:header="0" w:footer="0" w:gutter="0"/>
        </w:sectPr>
        <w:rPr>
          <w:sz w:val="17"/>
          <w:szCs w:val="17"/>
        </w:rPr>
      </w:pPr>
    </w:p>
    <w:p>
      <w:pPr>
        <w:ind w:left="5528"/>
        <w:spacing w:before="1" w:line="204"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line="273" w:lineRule="auto"/>
        <w:rPr>
          <w:rFonts w:ascii="Arial"/>
          <w:sz w:val="21"/>
        </w:rPr>
      </w:pPr>
      <w:r/>
    </w:p>
    <w:p>
      <w:pPr>
        <w:pStyle w:val="BodyText"/>
        <w:ind w:left="27" w:right="74" w:hanging="18"/>
        <w:spacing w:before="68" w:line="357" w:lineRule="auto"/>
        <w:jc w:val="both"/>
        <w:rPr/>
      </w:pPr>
      <w:r>
        <w:rPr>
          <w:color w:val="231F20"/>
        </w:rPr>
        <w:t>给我提供的各种统计表格和数据价值巨大，没有它们，我不可能完成任务……”在回忆录</w:t>
      </w:r>
      <w:r>
        <w:rPr>
          <w:color w:val="231F20"/>
          <w:spacing w:val="18"/>
        </w:rPr>
        <w:t xml:space="preserve"> </w:t>
      </w:r>
      <w:r>
        <w:rPr>
          <w:color w:val="231F20"/>
        </w:rPr>
        <w:t>中，他总结说：“历史上没有任何一次行军远征，曾经建立在像这次一样完善和肯定的数</w:t>
      </w:r>
    </w:p>
    <w:p>
      <w:pPr>
        <w:pStyle w:val="BodyText"/>
        <w:ind w:left="7"/>
        <w:spacing w:line="220" w:lineRule="auto"/>
        <w:rPr/>
      </w:pPr>
      <w:r>
        <w:rPr>
          <w:color w:val="231F20"/>
          <w:spacing w:val="-2"/>
        </w:rPr>
        <w:t>据之上。”</w:t>
      </w:r>
    </w:p>
    <w:p>
      <w:pPr>
        <w:pStyle w:val="BodyText"/>
        <w:ind w:left="10" w:right="71" w:firstLine="425"/>
        <w:spacing w:before="155" w:line="357" w:lineRule="auto"/>
        <w:jc w:val="both"/>
        <w:rPr/>
      </w:pPr>
      <w:r>
        <w:rPr>
          <w:color w:val="231F20"/>
          <w:spacing w:val="2"/>
        </w:rPr>
        <w:t>在南北战争正式爆发的前一年，也就是</w:t>
      </w:r>
      <w:r>
        <w:rPr>
          <w:color w:val="231F20"/>
          <w:spacing w:val="-12"/>
        </w:rPr>
        <w:t xml:space="preserve"> </w:t>
      </w:r>
      <w:r>
        <w:rPr>
          <w:rFonts w:ascii="Times New Roman" w:hAnsi="Times New Roman" w:eastAsia="Times New Roman" w:cs="Times New Roman"/>
          <w:color w:val="231F20"/>
          <w:spacing w:val="2"/>
        </w:rPr>
        <w:t>1860 </w:t>
      </w:r>
      <w:r>
        <w:rPr>
          <w:color w:val="231F20"/>
          <w:spacing w:val="2"/>
        </w:rPr>
        <w:t>年，是美国的大选年。这一年，一位伟</w:t>
      </w:r>
      <w:r>
        <w:rPr>
          <w:color w:val="231F20"/>
        </w:rPr>
        <w:t xml:space="preserve"> </w:t>
      </w:r>
      <w:r>
        <w:rPr>
          <w:color w:val="231F20"/>
          <w:spacing w:val="5"/>
        </w:rPr>
        <w:t>大的美国平民—亚伯拉罕·林肯，经历种种逆袭，最终入主白宫，登上了美国政治的中</w:t>
      </w:r>
      <w:r>
        <w:rPr>
          <w:color w:val="231F20"/>
          <w:spacing w:val="14"/>
        </w:rPr>
        <w:t xml:space="preserve"> </w:t>
      </w:r>
      <w:r>
        <w:rPr>
          <w:color w:val="231F20"/>
        </w:rPr>
        <w:t>心舞台。而这一年也是美国第八次人口普查年，所以林肯总统可以直接从普查办公室主任</w:t>
      </w:r>
    </w:p>
    <w:p>
      <w:pPr>
        <w:pStyle w:val="BodyText"/>
        <w:ind w:left="9"/>
        <w:spacing w:line="220" w:lineRule="auto"/>
        <w:rPr/>
      </w:pPr>
      <w:r>
        <w:rPr>
          <w:color w:val="231F20"/>
          <w:spacing w:val="-1"/>
        </w:rPr>
        <w:t>肯尼迪那里获取到大量的相关数据，来预测</w:t>
      </w:r>
      <w:r>
        <w:rPr>
          <w:color w:val="231F20"/>
          <w:spacing w:val="-2"/>
        </w:rPr>
        <w:t>这次内战的最终胜负。</w:t>
      </w:r>
    </w:p>
    <w:p>
      <w:pPr>
        <w:pStyle w:val="BodyText"/>
        <w:ind w:left="7" w:right="72" w:firstLine="448"/>
        <w:spacing w:before="154" w:line="357" w:lineRule="auto"/>
        <w:jc w:val="both"/>
        <w:rPr/>
      </w:pPr>
      <w:r>
        <w:rPr>
          <w:color w:val="231F20"/>
          <w:spacing w:val="6"/>
        </w:rPr>
        <w:t>围绕着《孙子兵法》所论述的“度、量、数、称</w:t>
      </w:r>
      <w:r>
        <w:rPr>
          <w:color w:val="231F20"/>
          <w:spacing w:val="5"/>
        </w:rPr>
        <w:t>、胜”五个角度，我们看一看当时</w:t>
      </w:r>
      <w:r>
        <w:rPr>
          <w:color w:val="231F20"/>
        </w:rPr>
        <w:t xml:space="preserve"> </w:t>
      </w:r>
      <w:r>
        <w:rPr>
          <w:color w:val="231F20"/>
        </w:rPr>
        <w:t>美国南北方的潜在军事力量对比：国土面积上，美国当时有三十三个州，其中二十二个站</w:t>
      </w:r>
      <w:r>
        <w:rPr>
          <w:color w:val="231F20"/>
          <w:spacing w:val="9"/>
        </w:rPr>
        <w:t xml:space="preserve"> </w:t>
      </w:r>
      <w:r>
        <w:rPr>
          <w:color w:val="231F20"/>
          <w:spacing w:val="1"/>
        </w:rPr>
        <w:t>在联邦一方（北方</w:t>
      </w:r>
      <w:r>
        <w:rPr>
          <w:color w:val="231F20"/>
          <w:spacing w:val="-10"/>
        </w:rPr>
        <w:t>）；</w:t>
      </w:r>
      <w:r>
        <w:rPr>
          <w:color w:val="231F20"/>
          <w:spacing w:val="1"/>
        </w:rPr>
        <w:t>粮草资源上，虽然南方最大的优势就是其棉花出口占据全国</w:t>
      </w:r>
      <w:r>
        <w:rPr>
          <w:color w:val="231F20"/>
        </w:rPr>
        <w:t>出口额 </w:t>
      </w:r>
      <w:r>
        <w:rPr>
          <w:color w:val="231F20"/>
        </w:rPr>
        <w:t>的</w:t>
      </w:r>
      <w:r>
        <w:rPr>
          <w:color w:val="231F20"/>
          <w:spacing w:val="-44"/>
        </w:rPr>
        <w:t xml:space="preserve"> </w:t>
      </w:r>
      <w:r>
        <w:rPr>
          <w:rFonts w:ascii="Times New Roman" w:hAnsi="Times New Roman" w:eastAsia="Times New Roman" w:cs="Times New Roman"/>
          <w:color w:val="231F20"/>
        </w:rPr>
        <w:t>60%</w:t>
      </w:r>
      <w:r>
        <w:rPr>
          <w:color w:val="231F20"/>
        </w:rPr>
        <w:t>，堪称国民经济的命脉，但是棉花毕竟不是粮食，北方</w:t>
      </w:r>
      <w:r>
        <w:rPr>
          <w:color w:val="231F20"/>
          <w:spacing w:val="-1"/>
        </w:rPr>
        <w:t>的农业生产足以保证战时粮</w:t>
      </w:r>
      <w:r>
        <w:rPr>
          <w:color w:val="231F20"/>
        </w:rPr>
        <w:t xml:space="preserve"> </w:t>
      </w:r>
      <w:r>
        <w:rPr>
          <w:color w:val="231F20"/>
          <w:spacing w:val="1"/>
        </w:rPr>
        <w:t>草的供应；军队数量上，全国 </w:t>
      </w:r>
      <w:r>
        <w:rPr>
          <w:rFonts w:ascii="Times New Roman" w:hAnsi="Times New Roman" w:eastAsia="Times New Roman" w:cs="Times New Roman"/>
          <w:color w:val="231F20"/>
          <w:spacing w:val="1"/>
        </w:rPr>
        <w:t>18</w:t>
      </w:r>
      <w:r>
        <w:rPr>
          <w:rFonts w:ascii="Times New Roman" w:hAnsi="Times New Roman" w:eastAsia="Times New Roman" w:cs="Times New Roman"/>
          <w:color w:val="231F20"/>
          <w:spacing w:val="16"/>
        </w:rPr>
        <w:t xml:space="preserve"> </w:t>
      </w:r>
      <w:r>
        <w:rPr>
          <w:color w:val="231F20"/>
          <w:spacing w:val="1"/>
        </w:rPr>
        <w:t>～</w:t>
      </w:r>
      <w:r>
        <w:rPr>
          <w:color w:val="231F20"/>
          <w:spacing w:val="-48"/>
        </w:rPr>
        <w:t xml:space="preserve"> </w:t>
      </w:r>
      <w:r>
        <w:rPr>
          <w:rFonts w:ascii="Times New Roman" w:hAnsi="Times New Roman" w:eastAsia="Times New Roman" w:cs="Times New Roman"/>
          <w:color w:val="231F20"/>
          <w:spacing w:val="1"/>
        </w:rPr>
        <w:t>45</w:t>
      </w:r>
      <w:r>
        <w:rPr>
          <w:rFonts w:ascii="Times New Roman" w:hAnsi="Times New Roman" w:eastAsia="Times New Roman" w:cs="Times New Roman"/>
          <w:color w:val="231F20"/>
          <w:spacing w:val="16"/>
        </w:rPr>
        <w:t xml:space="preserve"> </w:t>
      </w:r>
      <w:r>
        <w:rPr>
          <w:color w:val="231F20"/>
          <w:spacing w:val="1"/>
        </w:rPr>
        <w:t>岁的青壮年劳力约有</w:t>
      </w:r>
      <w:r>
        <w:rPr>
          <w:color w:val="231F20"/>
          <w:spacing w:val="-44"/>
        </w:rPr>
        <w:t xml:space="preserve"> </w:t>
      </w:r>
      <w:r>
        <w:rPr>
          <w:rFonts w:ascii="Times New Roman" w:hAnsi="Times New Roman" w:eastAsia="Times New Roman" w:cs="Times New Roman"/>
          <w:color w:val="231F20"/>
          <w:spacing w:val="1"/>
        </w:rPr>
        <w:t>69% </w:t>
      </w:r>
      <w:r>
        <w:rPr>
          <w:color w:val="231F20"/>
          <w:spacing w:val="1"/>
        </w:rPr>
        <w:t>集中在自由州，即使中</w:t>
      </w:r>
      <w:r>
        <w:rPr>
          <w:color w:val="231F20"/>
        </w:rPr>
        <w:t xml:space="preserve"> </w:t>
      </w:r>
      <w:r>
        <w:rPr>
          <w:color w:val="231F20"/>
          <w:spacing w:val="-1"/>
        </w:rPr>
        <w:t>间的摇摆州全部倒戈，南方的力量也不过</w:t>
      </w:r>
      <w:r>
        <w:rPr>
          <w:color w:val="231F20"/>
          <w:spacing w:val="-19"/>
        </w:rPr>
        <w:t xml:space="preserve"> </w:t>
      </w:r>
      <w:r>
        <w:rPr>
          <w:rFonts w:ascii="Times New Roman" w:hAnsi="Times New Roman" w:eastAsia="Times New Roman" w:cs="Times New Roman"/>
          <w:color w:val="231F20"/>
          <w:spacing w:val="-1"/>
        </w:rPr>
        <w:t>31%</w:t>
      </w:r>
      <w:r>
        <w:rPr>
          <w:color w:val="231F20"/>
          <w:spacing w:val="-1"/>
        </w:rPr>
        <w:t>；经济实力上，联邦更是占有绝对优势，北</w:t>
      </w:r>
      <w:r>
        <w:rPr>
          <w:color w:val="231F20"/>
        </w:rPr>
        <w:t xml:space="preserve"> </w:t>
      </w:r>
      <w:r>
        <w:rPr>
          <w:color w:val="231F20"/>
          <w:spacing w:val="1"/>
        </w:rPr>
        <w:t>方集中了全国三分之二的铁路和百分之九十的工</w:t>
      </w:r>
      <w:r>
        <w:rPr>
          <w:color w:val="231F20"/>
        </w:rPr>
        <w:t>业产量。这些数据起到了“定心丸”的作</w:t>
      </w:r>
    </w:p>
    <w:p>
      <w:pPr>
        <w:pStyle w:val="BodyText"/>
        <w:ind w:left="9"/>
        <w:spacing w:line="220" w:lineRule="auto"/>
        <w:rPr/>
      </w:pPr>
      <w:r>
        <w:rPr>
          <w:color w:val="231F20"/>
          <w:spacing w:val="-2"/>
        </w:rPr>
        <w:t>用，林肯深信，如果打持久战，胜利最终将属于北方。</w:t>
      </w:r>
    </w:p>
    <w:p>
      <w:pPr>
        <w:pStyle w:val="BodyText"/>
        <w:ind w:left="12" w:firstLine="426"/>
        <w:spacing w:before="155" w:line="357" w:lineRule="auto"/>
        <w:jc w:val="both"/>
        <w:rPr/>
      </w:pPr>
      <w:r>
        <w:rPr>
          <w:color w:val="231F20"/>
          <w:spacing w:val="2"/>
        </w:rPr>
        <w:t>可以看出，无论是林肯的信心还是谢尔曼的传奇，都源于他们手头的数据是大量的、</w:t>
      </w:r>
      <w:r>
        <w:rPr>
          <w:color w:val="231F20"/>
          <w:spacing w:val="9"/>
        </w:rPr>
        <w:t xml:space="preserve"> </w:t>
      </w:r>
      <w:r>
        <w:rPr>
          <w:color w:val="231F20"/>
        </w:rPr>
        <w:t>系统的、成片的，背后有专业人员给予支持和维护的。这种“有数可用”，得益于美国建 </w:t>
      </w:r>
      <w:r>
        <w:rPr>
          <w:color w:val="231F20"/>
          <w:spacing w:val="6"/>
        </w:rPr>
        <w:t>国之后就开始的、长期的、周期性的努力和强大的制度保障。这种制</w:t>
      </w:r>
      <w:r>
        <w:rPr>
          <w:color w:val="231F20"/>
          <w:spacing w:val="5"/>
        </w:rPr>
        <w:t>度化的数据收集体</w:t>
      </w:r>
    </w:p>
    <w:p>
      <w:pPr>
        <w:pStyle w:val="BodyText"/>
        <w:ind w:left="12"/>
        <w:spacing w:before="1" w:line="219" w:lineRule="auto"/>
        <w:rPr/>
      </w:pPr>
      <w:r>
        <w:rPr>
          <w:color w:val="231F20"/>
          <w:spacing w:val="-1"/>
        </w:rPr>
        <w:t>系，才是近代战争中美国和其他国家在数据使用方面拉</w:t>
      </w:r>
      <w:r>
        <w:rPr>
          <w:color w:val="231F20"/>
          <w:spacing w:val="-2"/>
        </w:rPr>
        <w:t>开差距的根本原因。</w:t>
      </w:r>
    </w:p>
    <w:p>
      <w:pPr>
        <w:spacing w:line="261" w:lineRule="auto"/>
        <w:rPr>
          <w:rFonts w:ascii="Arial"/>
          <w:sz w:val="21"/>
        </w:rPr>
      </w:pPr>
      <w:r/>
    </w:p>
    <w:p>
      <w:pPr>
        <w:spacing w:before="94" w:line="205" w:lineRule="auto"/>
        <w:rPr>
          <w:rFonts w:ascii="Microsoft YaHei" w:hAnsi="Microsoft YaHei" w:eastAsia="Microsoft YaHei" w:cs="Microsoft YaHei"/>
          <w:sz w:val="22"/>
          <w:szCs w:val="22"/>
        </w:rPr>
      </w:pPr>
      <w:r>
        <w:rPr>
          <w:rFonts w:ascii="Microsoft YaHei" w:hAnsi="Microsoft YaHei" w:eastAsia="Microsoft YaHei" w:cs="Microsoft YaHei"/>
          <w:sz w:val="22"/>
          <w:szCs w:val="22"/>
          <w:color w:val="231F20"/>
          <w:position w:val="-3"/>
        </w:rPr>
        <w:drawing>
          <wp:inline distT="0" distB="0" distL="0" distR="0">
            <wp:extent cx="101879" cy="151193"/>
            <wp:effectExtent l="0" t="0" r="0" b="0"/>
            <wp:docPr id="52" name="IM 52"/>
            <wp:cNvGraphicFramePr/>
            <a:graphic>
              <a:graphicData uri="http://schemas.openxmlformats.org/drawingml/2006/picture">
                <pic:pic>
                  <pic:nvPicPr>
                    <pic:cNvPr id="52" name="IM 52"/>
                    <pic:cNvPicPr/>
                  </pic:nvPicPr>
                  <pic:blipFill>
                    <a:blip r:embed="rId35"/>
                    <a:stretch>
                      <a:fillRect/>
                    </a:stretch>
                  </pic:blipFill>
                  <pic:spPr>
                    <a:xfrm rot="0">
                      <a:off x="0" y="0"/>
                      <a:ext cx="101879" cy="151193"/>
                    </a:xfrm>
                    <a:prstGeom prst="rect">
                      <a:avLst/>
                    </a:prstGeom>
                  </pic:spPr>
                </pic:pic>
              </a:graphicData>
            </a:graphic>
          </wp:inline>
        </w:drawing>
      </w:r>
      <w:r>
        <w:rPr>
          <w:rFonts w:ascii="Microsoft YaHei" w:hAnsi="Microsoft YaHei" w:eastAsia="Microsoft YaHei" w:cs="Microsoft YaHei"/>
          <w:sz w:val="22"/>
          <w:szCs w:val="22"/>
          <w:color w:val="231F20"/>
          <w:spacing w:val="16"/>
        </w:rPr>
        <w:t xml:space="preserve"> </w:t>
      </w:r>
      <w:r>
        <w:rPr>
          <w:rFonts w:ascii="Microsoft YaHei" w:hAnsi="Microsoft YaHei" w:eastAsia="Microsoft YaHei" w:cs="Microsoft YaHei"/>
          <w:sz w:val="22"/>
          <w:szCs w:val="22"/>
          <w:color w:val="231F20"/>
          <w:spacing w:val="4"/>
        </w:rPr>
        <w:t>1.1.3</w:t>
      </w:r>
      <w:r>
        <w:rPr>
          <w:rFonts w:ascii="Microsoft YaHei" w:hAnsi="Microsoft YaHei" w:eastAsia="Microsoft YaHei" w:cs="Microsoft YaHei"/>
          <w:sz w:val="22"/>
          <w:szCs w:val="22"/>
          <w:color w:val="231F20"/>
          <w:spacing w:val="10"/>
        </w:rPr>
        <w:t xml:space="preserve">   </w:t>
      </w:r>
      <w:r>
        <w:rPr>
          <w:rFonts w:ascii="Microsoft YaHei" w:hAnsi="Microsoft YaHei" w:eastAsia="Microsoft YaHei" w:cs="Microsoft YaHei"/>
          <w:sz w:val="22"/>
          <w:szCs w:val="22"/>
          <w:color w:val="231F20"/>
          <w:spacing w:val="4"/>
        </w:rPr>
        <w:t>数据治国的理念</w:t>
      </w:r>
    </w:p>
    <w:p>
      <w:pPr>
        <w:pStyle w:val="BodyText"/>
        <w:ind w:left="25" w:right="81" w:firstLine="413"/>
        <w:spacing w:before="285" w:line="357" w:lineRule="auto"/>
        <w:jc w:val="both"/>
        <w:rPr/>
      </w:pPr>
      <w:r>
        <w:rPr>
          <w:color w:val="231F20"/>
          <w:spacing w:val="-1"/>
        </w:rPr>
        <w:t>美国是个年轻的国家，其开国至今不过</w:t>
      </w:r>
      <w:r>
        <w:rPr>
          <w:color w:val="231F20"/>
          <w:spacing w:val="-39"/>
        </w:rPr>
        <w:t xml:space="preserve"> </w:t>
      </w:r>
      <w:r>
        <w:rPr>
          <w:rFonts w:ascii="Times New Roman" w:hAnsi="Times New Roman" w:eastAsia="Times New Roman" w:cs="Times New Roman"/>
          <w:color w:val="231F20"/>
          <w:spacing w:val="-1"/>
        </w:rPr>
        <w:t>200</w:t>
      </w:r>
      <w:r>
        <w:rPr>
          <w:rFonts w:ascii="Times New Roman" w:hAnsi="Times New Roman" w:eastAsia="Times New Roman" w:cs="Times New Roman"/>
          <w:color w:val="231F20"/>
          <w:spacing w:val="18"/>
        </w:rPr>
        <w:t xml:space="preserve"> </w:t>
      </w:r>
      <w:r>
        <w:rPr>
          <w:color w:val="231F20"/>
          <w:spacing w:val="-1"/>
        </w:rPr>
        <w:t>多年，但数据在其政治活</w:t>
      </w:r>
      <w:r>
        <w:rPr>
          <w:color w:val="231F20"/>
          <w:spacing w:val="-2"/>
        </w:rPr>
        <w:t>动和社会生活中</w:t>
      </w:r>
      <w:r>
        <w:rPr>
          <w:color w:val="231F20"/>
        </w:rPr>
        <w:t xml:space="preserve"> </w:t>
      </w:r>
      <w:r>
        <w:rPr>
          <w:color w:val="231F20"/>
        </w:rPr>
        <w:t>的历史，却几乎和其建国史相生相伴。美国的建国者一开始就把人口普查写</w:t>
      </w:r>
      <w:r>
        <w:rPr>
          <w:color w:val="231F20"/>
          <w:spacing w:val="-1"/>
        </w:rPr>
        <w:t>进了宪法。他</w:t>
      </w:r>
    </w:p>
    <w:p>
      <w:pPr>
        <w:pStyle w:val="BodyText"/>
        <w:ind w:left="8"/>
        <w:spacing w:before="1" w:line="220" w:lineRule="auto"/>
        <w:rPr/>
      </w:pPr>
      <w:r>
        <w:rPr>
          <w:color w:val="231F20"/>
          <w:spacing w:val="-1"/>
        </w:rPr>
        <w:t>们认为，国家权力应该在人口之间平均分配，而这个政策的落实，必须用数据来说话。</w:t>
      </w:r>
    </w:p>
    <w:p>
      <w:pPr>
        <w:pStyle w:val="BodyText"/>
        <w:ind w:left="450"/>
        <w:spacing w:before="155" w:line="406" w:lineRule="exact"/>
        <w:rPr/>
      </w:pPr>
      <w:r>
        <w:rPr>
          <w:color w:val="231F20"/>
          <w:spacing w:val="-1"/>
          <w:position w:val="14"/>
        </w:rPr>
        <w:t>当时的政论家、教育家诺亚·韦伯斯特继而指出，在所有的事实当中，用数据描述的</w:t>
      </w:r>
    </w:p>
    <w:p>
      <w:pPr>
        <w:pStyle w:val="BodyText"/>
        <w:ind w:left="8"/>
        <w:spacing w:line="220" w:lineRule="auto"/>
        <w:rPr/>
      </w:pPr>
      <w:r>
        <w:rPr>
          <w:color w:val="231F20"/>
          <w:spacing w:val="1"/>
        </w:rPr>
        <w:t>事实是最准确、最锐利、最有说服力的。因此，描</w:t>
      </w:r>
      <w:r>
        <w:rPr>
          <w:color w:val="231F20"/>
        </w:rPr>
        <w:t>述一件事实，增强客观性、减少主观性</w:t>
      </w:r>
    </w:p>
    <w:p>
      <w:pPr>
        <w:spacing w:line="220" w:lineRule="auto"/>
        <w:sectPr>
          <w:headerReference w:type="default" r:id="rId33"/>
          <w:footerReference w:type="default" r:id="rId34"/>
          <w:pgSz w:w="9695" w:h="12246"/>
          <w:pgMar w:top="285" w:right="551" w:bottom="168" w:left="850" w:header="0" w:footer="0" w:gutter="0"/>
        </w:sectPr>
        <w:rPr/>
      </w:pPr>
    </w:p>
    <w:p>
      <w:pPr>
        <w:ind w:left="744"/>
        <w:spacing w:line="166" w:lineRule="auto"/>
        <w:rPr>
          <w:rFonts w:ascii="Microsoft YaHei" w:hAnsi="Microsoft YaHei" w:eastAsia="Microsoft YaHei" w:cs="Microsoft YaHei"/>
          <w:sz w:val="19"/>
          <w:szCs w:val="19"/>
        </w:rPr>
      </w:pPr>
      <w:r>
        <w:pict>
          <v:shape id="_x0000_s34" style="position:absolute;margin-left:31.1806pt;margin-top:511.881pt;mso-position-vertical-relative:page;mso-position-horizontal-relative:page;width:134.2pt;height:0.45pt;z-index:251692032;" o:allowincell="f" filled="false" strokecolor="#231F20" strokeweight="0.43pt" coordsize="2683,8" coordorigin="0,0" path="m0,4l2683,4e">
            <v:stroke joinstyle="miter" miterlimit="10"/>
          </v:shape>
        </w:pict>
      </w:r>
      <w:r>
        <w:drawing>
          <wp:anchor distT="0" distB="0" distL="0" distR="0" simplePos="0" relativeHeight="251691008" behindDoc="0" locked="0" layoutInCell="0" allowOverlap="1">
            <wp:simplePos x="0" y="0"/>
            <wp:positionH relativeFrom="page">
              <wp:posOffset>395998</wp:posOffset>
            </wp:positionH>
            <wp:positionV relativeFrom="page">
              <wp:posOffset>0</wp:posOffset>
            </wp:positionV>
            <wp:extent cx="360709" cy="316789"/>
            <wp:effectExtent l="0" t="0" r="0" b="0"/>
            <wp:wrapNone/>
            <wp:docPr id="56" name="IM 56"/>
            <wp:cNvGraphicFramePr/>
            <a:graphic>
              <a:graphicData uri="http://schemas.openxmlformats.org/drawingml/2006/picture">
                <pic:pic>
                  <pic:nvPicPr>
                    <pic:cNvPr id="56" name="IM 56"/>
                    <pic:cNvPicPr/>
                  </pic:nvPicPr>
                  <pic:blipFill>
                    <a:blip r:embed="rId38"/>
                    <a:stretch>
                      <a:fillRect/>
                    </a:stretch>
                  </pic:blipFill>
                  <pic:spPr>
                    <a:xfrm rot="0">
                      <a:off x="0" y="0"/>
                      <a:ext cx="360709" cy="316789"/>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742"/>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spacing w:line="254" w:lineRule="auto"/>
        <w:rPr>
          <w:rFonts w:ascii="Arial"/>
          <w:sz w:val="21"/>
        </w:rPr>
      </w:pPr>
      <w:r/>
    </w:p>
    <w:p>
      <w:pPr>
        <w:pStyle w:val="BodyText"/>
        <w:ind w:left="138"/>
        <w:spacing w:before="68" w:line="220" w:lineRule="auto"/>
        <w:rPr/>
      </w:pPr>
      <w:r>
        <w:rPr>
          <w:color w:val="231F20"/>
          <w:spacing w:val="-4"/>
        </w:rPr>
        <w:t>的最好方法，就是尽可能地使用数据。</w:t>
      </w:r>
    </w:p>
    <w:p>
      <w:pPr>
        <w:pStyle w:val="BodyText"/>
        <w:ind w:left="551"/>
        <w:spacing w:before="155" w:line="406" w:lineRule="exact"/>
        <w:rPr/>
      </w:pPr>
      <w:r>
        <w:rPr>
          <w:color w:val="231F20"/>
          <w:spacing w:val="8"/>
          <w:position w:val="14"/>
        </w:rPr>
        <w:t>美国人对数据依赖到何种地步，从</w:t>
      </w:r>
      <w:r>
        <w:rPr>
          <w:color w:val="231F20"/>
          <w:spacing w:val="-28"/>
          <w:position w:val="14"/>
        </w:rPr>
        <w:t xml:space="preserve"> </w:t>
      </w:r>
      <w:r>
        <w:rPr>
          <w:rFonts w:ascii="Times New Roman" w:hAnsi="Times New Roman" w:eastAsia="Times New Roman" w:cs="Times New Roman"/>
          <w:color w:val="231F20"/>
          <w:spacing w:val="8"/>
          <w:position w:val="14"/>
        </w:rPr>
        <w:t>1787 </w:t>
      </w:r>
      <w:r>
        <w:rPr>
          <w:color w:val="231F20"/>
          <w:spacing w:val="8"/>
          <w:position w:val="14"/>
        </w:rPr>
        <w:t>年在费城召开的制宪会议中的一个</w:t>
      </w:r>
      <w:r>
        <w:rPr>
          <w:color w:val="231F20"/>
          <w:spacing w:val="7"/>
          <w:position w:val="14"/>
        </w:rPr>
        <w:t>片段—</w:t>
      </w:r>
    </w:p>
    <w:p>
      <w:pPr>
        <w:pStyle w:val="BodyText"/>
        <w:ind w:left="121"/>
        <w:spacing w:line="220" w:lineRule="auto"/>
        <w:rPr/>
      </w:pPr>
      <w:r>
        <w:rPr>
          <w:color w:val="231F20"/>
          <w:spacing w:val="6"/>
        </w:rPr>
        <w:t>讨论“一个黑奴应该拥有多少权利和义务”—就可以看出</w:t>
      </w:r>
      <w:r>
        <w:rPr>
          <w:color w:val="231F20"/>
          <w:spacing w:val="5"/>
        </w:rPr>
        <w:t>来：</w:t>
      </w:r>
    </w:p>
    <w:p>
      <w:pPr>
        <w:pStyle w:val="BodyText"/>
        <w:ind w:left="116" w:firstLine="439"/>
        <w:spacing w:before="154" w:line="357" w:lineRule="auto"/>
        <w:rPr/>
      </w:pPr>
      <w:r>
        <w:rPr>
          <w:color w:val="231F20"/>
        </w:rPr>
        <w:t>既然人口的多少在一定程度上决定了权力的大小，那南方</w:t>
      </w:r>
      <w:r>
        <w:rPr>
          <w:color w:val="231F20"/>
          <w:spacing w:val="-1"/>
        </w:rPr>
        <w:t>拥有庞大的黑奴群体，是否</w:t>
      </w:r>
      <w:r>
        <w:rPr>
          <w:color w:val="231F20"/>
        </w:rPr>
        <w:t xml:space="preserve">  </w:t>
      </w:r>
      <w:r>
        <w:rPr>
          <w:color w:val="231F20"/>
        </w:rPr>
        <w:t>也应该计入总数？一开始，大家都认为，奴隶本来就不拥有政治权力，因此不应该计入总</w:t>
      </w:r>
      <w:r>
        <w:rPr>
          <w:color w:val="231F20"/>
          <w:spacing w:val="5"/>
        </w:rPr>
        <w:t xml:space="preserve">  </w:t>
      </w:r>
      <w:r>
        <w:rPr>
          <w:color w:val="231F20"/>
        </w:rPr>
        <w:t>数，但在后续的讨论中，人口的多少不仅成为分权的依据，还和纳税的义务挂上了钩，即</w:t>
      </w:r>
      <w:r>
        <w:rPr>
          <w:color w:val="231F20"/>
          <w:spacing w:val="1"/>
        </w:rPr>
        <w:t xml:space="preserve">  </w:t>
      </w:r>
      <w:r>
        <w:rPr>
          <w:color w:val="231F20"/>
        </w:rPr>
        <w:t>人口多的州，国会占的席位多，也要缴纳更多的税收。南方则主张，黑奴既然不享受政治</w:t>
      </w:r>
      <w:r>
        <w:rPr>
          <w:color w:val="231F20"/>
          <w:spacing w:val="2"/>
        </w:rPr>
        <w:t xml:space="preserve">  </w:t>
      </w:r>
      <w:r>
        <w:rPr>
          <w:color w:val="231F20"/>
          <w:spacing w:val="3"/>
        </w:rPr>
        <w:t>权利，也不应该承担义务，但北方又认为这</w:t>
      </w:r>
      <w:r>
        <w:rPr>
          <w:color w:val="231F20"/>
          <w:spacing w:val="2"/>
        </w:rPr>
        <w:t>样南方占了便宜。争论又起，最后的结论是，</w:t>
      </w:r>
      <w:r>
        <w:rPr>
          <w:color w:val="231F20"/>
        </w:rPr>
        <w:t xml:space="preserve"> </w:t>
      </w:r>
      <w:r>
        <w:rPr>
          <w:color w:val="231F20"/>
          <w:spacing w:val="1"/>
        </w:rPr>
        <w:t>每个黑奴按</w:t>
      </w:r>
      <w:r>
        <w:rPr>
          <w:color w:val="231F20"/>
          <w:spacing w:val="-44"/>
        </w:rPr>
        <w:t xml:space="preserve"> </w:t>
      </w:r>
      <w:r>
        <w:rPr>
          <w:rFonts w:ascii="Times New Roman" w:hAnsi="Times New Roman" w:eastAsia="Times New Roman" w:cs="Times New Roman"/>
          <w:color w:val="231F20"/>
          <w:spacing w:val="1"/>
        </w:rPr>
        <w:t>3/5</w:t>
      </w:r>
      <w:r>
        <w:rPr>
          <w:rFonts w:ascii="Times New Roman" w:hAnsi="Times New Roman" w:eastAsia="Times New Roman" w:cs="Times New Roman"/>
          <w:color w:val="231F20"/>
          <w:spacing w:val="17"/>
        </w:rPr>
        <w:t xml:space="preserve"> </w:t>
      </w:r>
      <w:r>
        <w:rPr>
          <w:color w:val="231F20"/>
          <w:spacing w:val="1"/>
        </w:rPr>
        <w:t>个白人（自由人）的标准纳入南方人口的总数，这个总数才是南方权力分</w:t>
      </w:r>
    </w:p>
    <w:p>
      <w:pPr>
        <w:pStyle w:val="BodyText"/>
        <w:ind w:left="132"/>
        <w:spacing w:before="1" w:line="234" w:lineRule="auto"/>
        <w:rPr/>
      </w:pPr>
      <w:r>
        <w:rPr>
          <w:color w:val="231F20"/>
          <w:spacing w:val="-5"/>
        </w:rPr>
        <w:t>配和纳税的依据。</w:t>
      </w:r>
    </w:p>
    <w:p>
      <w:pPr>
        <w:pStyle w:val="BodyText"/>
        <w:ind w:right="11" w:firstLine="549"/>
        <w:spacing w:before="139" w:line="357" w:lineRule="auto"/>
        <w:rPr/>
      </w:pPr>
      <w:r>
        <w:rPr>
          <w:color w:val="231F20"/>
          <w:spacing w:val="10"/>
        </w:rPr>
        <w:t>每个黑奴等同于“</w:t>
      </w:r>
      <w:r>
        <w:rPr>
          <w:rFonts w:ascii="Times New Roman" w:hAnsi="Times New Roman" w:eastAsia="Times New Roman" w:cs="Times New Roman"/>
          <w:color w:val="231F20"/>
          <w:spacing w:val="10"/>
        </w:rPr>
        <w:t>3/5</w:t>
      </w:r>
      <w:r>
        <w:rPr>
          <w:color w:val="231F20"/>
          <w:spacing w:val="10"/>
        </w:rPr>
        <w:t>”个白人，这一规则被写进了宪法，成为种族不</w:t>
      </w:r>
      <w:r>
        <w:rPr>
          <w:color w:val="231F20"/>
          <w:spacing w:val="9"/>
        </w:rPr>
        <w:t>平等的历史</w:t>
      </w:r>
      <w:r>
        <w:rPr>
          <w:color w:val="231F20"/>
        </w:rPr>
        <w:t xml:space="preserve"> </w:t>
      </w:r>
      <w:r>
        <w:rPr>
          <w:color w:val="231F20"/>
          <w:spacing w:val="11"/>
        </w:rPr>
        <w:t>明证。宪法颁布之后，曾引起很多追问，例如，为什么是“</w:t>
      </w:r>
      <w:r>
        <w:rPr>
          <w:rFonts w:ascii="Times New Roman" w:hAnsi="Times New Roman" w:eastAsia="Times New Roman" w:cs="Times New Roman"/>
          <w:color w:val="231F20"/>
          <w:spacing w:val="11"/>
        </w:rPr>
        <w:t>3/5</w:t>
      </w:r>
      <w:r>
        <w:rPr>
          <w:color w:val="231F20"/>
          <w:spacing w:val="11"/>
        </w:rPr>
        <w:t>”，而不是“</w:t>
      </w:r>
      <w:r>
        <w:rPr>
          <w:rFonts w:ascii="Times New Roman" w:hAnsi="Times New Roman" w:eastAsia="Times New Roman" w:cs="Times New Roman"/>
          <w:color w:val="231F20"/>
          <w:spacing w:val="11"/>
        </w:rPr>
        <w:t>1</w:t>
      </w:r>
      <w:r>
        <w:rPr>
          <w:rFonts w:ascii="Times New Roman" w:hAnsi="Times New Roman" w:eastAsia="Times New Roman" w:cs="Times New Roman"/>
          <w:color w:val="231F20"/>
          <w:spacing w:val="10"/>
        </w:rPr>
        <w:t>/2</w:t>
      </w:r>
      <w:r>
        <w:rPr>
          <w:color w:val="231F20"/>
          <w:spacing w:val="10"/>
        </w:rPr>
        <w:t>”或者</w:t>
      </w:r>
      <w:r>
        <w:rPr>
          <w:color w:val="231F20"/>
        </w:rPr>
        <w:t xml:space="preserve"> </w:t>
      </w:r>
      <w:r>
        <w:rPr>
          <w:color w:val="231F20"/>
          <w:spacing w:val="4"/>
        </w:rPr>
        <w:t>“</w:t>
      </w:r>
      <w:r>
        <w:rPr>
          <w:rFonts w:ascii="Times New Roman" w:hAnsi="Times New Roman" w:eastAsia="Times New Roman" w:cs="Times New Roman"/>
          <w:color w:val="231F20"/>
          <w:spacing w:val="4"/>
        </w:rPr>
        <w:t>2/3</w:t>
      </w:r>
      <w:r>
        <w:rPr>
          <w:color w:val="231F20"/>
          <w:spacing w:val="4"/>
        </w:rPr>
        <w:t>”？当时主导辩论的亚历山大·汉密尔</w:t>
      </w:r>
      <w:r>
        <w:rPr>
          <w:color w:val="231F20"/>
          <w:spacing w:val="3"/>
        </w:rPr>
        <w:t>顿也说不清楚。他后来坦承：这是一个瑕疵，</w:t>
      </w:r>
      <w:r>
        <w:rPr>
          <w:color w:val="231F20"/>
        </w:rPr>
        <w:t xml:space="preserve"> </w:t>
      </w:r>
      <w:r>
        <w:rPr>
          <w:color w:val="231F20"/>
          <w:spacing w:val="3"/>
        </w:rPr>
        <w:t>但当时必须找出一个数字，这个数字可能不完美，但比没有强。这就是美国人对数据的执</w:t>
      </w:r>
    </w:p>
    <w:p>
      <w:pPr>
        <w:pStyle w:val="BodyText"/>
        <w:ind w:left="121"/>
        <w:spacing w:before="1" w:line="220" w:lineRule="auto"/>
        <w:rPr/>
      </w:pPr>
      <w:r>
        <w:rPr>
          <w:color w:val="231F20"/>
          <w:spacing w:val="-3"/>
        </w:rPr>
        <w:t>着，哪怕是歧视，也要用数据来衡量。</w:t>
      </w:r>
    </w:p>
    <w:p>
      <w:pPr>
        <w:pStyle w:val="BodyText"/>
        <w:ind w:left="121" w:right="73" w:firstLine="430"/>
        <w:spacing w:before="155" w:line="357" w:lineRule="auto"/>
        <w:rPr/>
      </w:pPr>
      <w:r>
        <w:rPr>
          <w:color w:val="231F20"/>
        </w:rPr>
        <w:t>人口普查的作用从政治领域不断扩张，首先蔓延到了政策制定领域，然后是社会生活</w:t>
      </w:r>
      <w:r>
        <w:rPr>
          <w:color w:val="231F20"/>
          <w:spacing w:val="2"/>
        </w:rPr>
        <w:t xml:space="preserve"> </w:t>
      </w:r>
      <w:r>
        <w:rPr>
          <w:color w:val="231F20"/>
        </w:rPr>
        <w:t>领域。人口普查也转化为向社会寻找“真正事实”的统计活动，通过收集充足的数</w:t>
      </w:r>
      <w:r>
        <w:rPr>
          <w:color w:val="231F20"/>
          <w:spacing w:val="-1"/>
        </w:rPr>
        <w:t>据，国</w:t>
      </w:r>
      <w:r>
        <w:rPr>
          <w:color w:val="231F20"/>
        </w:rPr>
        <w:t xml:space="preserve"> </w:t>
      </w:r>
      <w:r>
        <w:rPr>
          <w:color w:val="231F20"/>
        </w:rPr>
        <w:t>家可以掌握整个社会“出生率、性别、年龄、婚姻状况、健康、职业、寿命”等方方面面</w:t>
      </w:r>
      <w:r>
        <w:rPr>
          <w:color w:val="231F20"/>
          <w:spacing w:val="14"/>
        </w:rPr>
        <w:t xml:space="preserve"> </w:t>
      </w:r>
      <w:r>
        <w:rPr>
          <w:color w:val="231F20"/>
          <w:spacing w:val="1"/>
        </w:rPr>
        <w:t>的情况。这就逐渐形成了一种数据文化：一</w:t>
      </w:r>
      <w:r>
        <w:rPr>
          <w:color w:val="231F20"/>
        </w:rPr>
        <w:t>方面提高识字率，减少文盲；另一方面要推广</w:t>
      </w:r>
    </w:p>
    <w:p>
      <w:pPr>
        <w:pStyle w:val="BodyText"/>
        <w:ind w:left="123"/>
        <w:spacing w:line="219" w:lineRule="auto"/>
        <w:rPr/>
      </w:pPr>
      <w:r>
        <w:rPr>
          <w:color w:val="231F20"/>
          <w:spacing w:val="-4"/>
        </w:rPr>
        <w:t>数学教育，减少“数盲”，以提高公民的思辨能力，使其学会独立思考。</w:t>
      </w:r>
    </w:p>
    <w:p>
      <w:pPr>
        <w:pStyle w:val="BodyText"/>
        <w:ind w:left="122" w:right="71" w:firstLine="429"/>
        <w:spacing w:before="156" w:line="357" w:lineRule="auto"/>
        <w:rPr/>
      </w:pPr>
      <w:r>
        <w:rPr>
          <w:color w:val="231F20"/>
          <w:spacing w:val="6"/>
        </w:rPr>
        <w:t>美国的国父们都推崇数据文化，乔治·华盛顿、托马斯·杰斐逊和本杰明·富兰克</w:t>
      </w:r>
      <w:r>
        <w:rPr>
          <w:color w:val="231F20"/>
          <w:spacing w:val="5"/>
        </w:rPr>
        <w:t xml:space="preserve"> </w:t>
      </w:r>
      <w:r>
        <w:rPr>
          <w:color w:val="231F20"/>
          <w:spacing w:val="-5"/>
        </w:rPr>
        <w:t>林就是其中的突出代表</w:t>
      </w:r>
      <w:r>
        <w:rPr>
          <w:color w:val="231F20"/>
          <w:spacing w:val="-37"/>
        </w:rPr>
        <w:t xml:space="preserve"> </w:t>
      </w:r>
      <w:r>
        <w:rPr>
          <w:rFonts w:ascii="Corbel" w:hAnsi="Corbel" w:eastAsia="Corbel" w:cs="Corbel"/>
          <w:sz w:val="12"/>
          <w:szCs w:val="12"/>
          <w:color w:val="231F20"/>
          <w:spacing w:val="-5"/>
          <w:position w:val="9"/>
        </w:rPr>
        <w:t>①</w:t>
      </w:r>
      <w:r>
        <w:rPr>
          <w:color w:val="231F20"/>
          <w:spacing w:val="-5"/>
        </w:rPr>
        <w:t>。</w:t>
      </w:r>
      <w:r>
        <w:rPr>
          <w:rFonts w:ascii="Times New Roman" w:hAnsi="Times New Roman" w:eastAsia="Times New Roman" w:cs="Times New Roman"/>
          <w:color w:val="231F20"/>
          <w:spacing w:val="-5"/>
        </w:rPr>
        <w:t>1788 </w:t>
      </w:r>
      <w:r>
        <w:rPr>
          <w:color w:val="231F20"/>
          <w:spacing w:val="-5"/>
        </w:rPr>
        <w:t>年，华盛顿曾经这样描述数学教育：“从某种程度上说，文</w:t>
      </w:r>
    </w:p>
    <w:p>
      <w:pPr>
        <w:pStyle w:val="BodyText"/>
        <w:ind w:left="141"/>
        <w:spacing w:before="1" w:line="219" w:lineRule="auto"/>
        <w:rPr/>
      </w:pPr>
      <w:r>
        <w:rPr>
          <w:color w:val="231F20"/>
        </w:rPr>
        <w:t>明生活的方方面面都不可缺少数字的科学，对数学真理</w:t>
      </w:r>
      <w:r>
        <w:rPr>
          <w:color w:val="231F20"/>
          <w:spacing w:val="-1"/>
        </w:rPr>
        <w:t>的追踪可以训练推理的方法和正确</w:t>
      </w:r>
    </w:p>
    <w:p>
      <w:pPr>
        <w:spacing w:line="242" w:lineRule="auto"/>
        <w:rPr>
          <w:rFonts w:ascii="Arial"/>
          <w:sz w:val="21"/>
        </w:rPr>
      </w:pPr>
      <w:r/>
    </w:p>
    <w:p>
      <w:pPr>
        <w:pStyle w:val="BodyText"/>
        <w:ind w:left="121" w:right="69" w:firstLine="334"/>
        <w:spacing w:before="56" w:line="267" w:lineRule="auto"/>
        <w:jc w:val="both"/>
        <w:rPr>
          <w:sz w:val="17"/>
          <w:szCs w:val="17"/>
        </w:rPr>
      </w:pPr>
      <w:r>
        <w:rPr>
          <w:rFonts w:ascii="Corbel" w:hAnsi="Corbel" w:eastAsia="Corbel" w:cs="Corbel"/>
          <w:sz w:val="17"/>
          <w:szCs w:val="17"/>
          <w:color w:val="231F20"/>
          <w:spacing w:val="1"/>
        </w:rPr>
        <w:t>①     </w:t>
      </w:r>
      <w:r>
        <w:rPr>
          <w:sz w:val="17"/>
          <w:szCs w:val="17"/>
          <w:color w:val="231F20"/>
          <w:spacing w:val="1"/>
        </w:rPr>
        <w:t>华盛顿的第一份工作是弗吉尼亚州的土地测量员，他深知数据对于认识客观世界的重要性，在第一次</w:t>
      </w:r>
      <w:r>
        <w:rPr>
          <w:sz w:val="17"/>
          <w:szCs w:val="17"/>
          <w:color w:val="231F20"/>
          <w:spacing w:val="16"/>
        </w:rPr>
        <w:t xml:space="preserve"> </w:t>
      </w:r>
      <w:r>
        <w:rPr>
          <w:sz w:val="17"/>
          <w:szCs w:val="17"/>
          <w:color w:val="231F20"/>
          <w:spacing w:val="1"/>
        </w:rPr>
        <w:t>人口普查期间，他甚至亲力亲为，组织了美国的第一次农业调查；杰斐逊也曾做过土地测量员，除了是一名政</w:t>
      </w:r>
      <w:r>
        <w:rPr>
          <w:sz w:val="17"/>
          <w:szCs w:val="17"/>
          <w:color w:val="231F20"/>
          <w:spacing w:val="5"/>
        </w:rPr>
        <w:t xml:space="preserve"> </w:t>
      </w:r>
      <w:r>
        <w:rPr>
          <w:sz w:val="17"/>
          <w:szCs w:val="17"/>
          <w:color w:val="231F20"/>
          <w:spacing w:val="-2"/>
        </w:rPr>
        <w:t>治家，他还研究密码学、测量学和考古学；富</w:t>
      </w:r>
      <w:r>
        <w:rPr>
          <w:sz w:val="17"/>
          <w:szCs w:val="17"/>
          <w:color w:val="231F20"/>
          <w:spacing w:val="-3"/>
        </w:rPr>
        <w:t>兰克林则是一名政治家、外交家和科学家，年轻时曾沉迷于捕捉雷</w:t>
      </w:r>
      <w:r>
        <w:rPr>
          <w:sz w:val="17"/>
          <w:szCs w:val="17"/>
          <w:color w:val="231F20"/>
        </w:rPr>
        <w:t xml:space="preserve"> </w:t>
      </w:r>
      <w:r>
        <w:rPr>
          <w:sz w:val="17"/>
          <w:szCs w:val="17"/>
          <w:color w:val="231F20"/>
          <w:spacing w:val="-5"/>
        </w:rPr>
        <w:t>电，后来发明了避雷针。</w:t>
      </w:r>
    </w:p>
    <w:p>
      <w:pPr>
        <w:spacing w:line="267" w:lineRule="auto"/>
        <w:sectPr>
          <w:headerReference w:type="default" r:id="rId36"/>
          <w:footerReference w:type="default" r:id="rId37"/>
          <w:pgSz w:w="9695" w:h="12246"/>
          <w:pgMar w:top="78" w:right="778" w:bottom="167" w:left="510" w:header="0" w:footer="0" w:gutter="0"/>
        </w:sectPr>
        <w:rPr>
          <w:sz w:val="17"/>
          <w:szCs w:val="17"/>
        </w:rPr>
      </w:pPr>
    </w:p>
    <w:p>
      <w:pPr>
        <w:ind w:left="5528"/>
        <w:spacing w:before="1" w:line="204"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line="272" w:lineRule="auto"/>
        <w:rPr>
          <w:rFonts w:ascii="Arial"/>
          <w:sz w:val="21"/>
        </w:rPr>
      </w:pPr>
      <w:r/>
    </w:p>
    <w:p>
      <w:pPr>
        <w:pStyle w:val="BodyText"/>
        <w:ind w:left="9" w:right="66" w:hanging="1"/>
        <w:spacing w:before="69" w:line="357" w:lineRule="auto"/>
        <w:jc w:val="both"/>
        <w:rPr/>
      </w:pPr>
      <w:r>
        <w:rPr>
          <w:color w:val="231F20"/>
          <w:spacing w:val="1"/>
        </w:rPr>
        <w:t>性，这是一项有益的活动，尤其适合理性的人类。</w:t>
      </w:r>
      <w:r>
        <w:rPr>
          <w:color w:val="231F20"/>
        </w:rPr>
        <w:t>”杰斐逊则建议，所有的小学除了教授 </w:t>
      </w:r>
      <w:r>
        <w:rPr>
          <w:color w:val="231F20"/>
        </w:rPr>
        <w:t>阅读、写作外，还应该开设数学课。他认为：“就像身体的其他组织一样，大脑的功能也</w:t>
      </w:r>
      <w:r>
        <w:rPr>
          <w:color w:val="231F20"/>
          <w:spacing w:val="7"/>
        </w:rPr>
        <w:t xml:space="preserve"> </w:t>
      </w:r>
      <w:r>
        <w:rPr>
          <w:color w:val="231F20"/>
        </w:rPr>
        <w:t>可以通过练习而改善、加强。因此，基于数学的推理和演绎，是人类了解深奥法则的有益</w:t>
      </w:r>
    </w:p>
    <w:p>
      <w:pPr>
        <w:pStyle w:val="BodyText"/>
        <w:ind w:left="9"/>
        <w:spacing w:line="220" w:lineRule="auto"/>
        <w:rPr/>
      </w:pPr>
      <w:r>
        <w:rPr>
          <w:color w:val="231F20"/>
          <w:spacing w:val="-7"/>
        </w:rPr>
        <w:t>准备。”到了</w:t>
      </w:r>
      <w:r>
        <w:rPr>
          <w:color w:val="231F20"/>
          <w:spacing w:val="-25"/>
        </w:rPr>
        <w:t xml:space="preserve"> </w:t>
      </w:r>
      <w:r>
        <w:rPr>
          <w:rFonts w:ascii="Times New Roman" w:hAnsi="Times New Roman" w:eastAsia="Times New Roman" w:cs="Times New Roman"/>
          <w:color w:val="231F20"/>
          <w:spacing w:val="-7"/>
        </w:rPr>
        <w:t>1802 </w:t>
      </w:r>
      <w:r>
        <w:rPr>
          <w:color w:val="231F20"/>
          <w:spacing w:val="-7"/>
        </w:rPr>
        <w:t>年，数学已经正式成为哈佛大学入学考试内容。</w:t>
      </w:r>
    </w:p>
    <w:p>
      <w:pPr>
        <w:pStyle w:val="BodyText"/>
        <w:ind w:left="13" w:right="81" w:firstLine="422"/>
        <w:spacing w:before="155" w:line="357" w:lineRule="auto"/>
        <w:jc w:val="both"/>
        <w:rPr/>
      </w:pPr>
      <w:r>
        <w:rPr>
          <w:color w:val="231F20"/>
        </w:rPr>
        <w:t>在这样一批建国者的推动下，数学教育很快在这个新生国家普及，并影响到</w:t>
      </w:r>
      <w:r>
        <w:rPr>
          <w:color w:val="231F20"/>
          <w:spacing w:val="-1"/>
        </w:rPr>
        <w:t>了美国的</w:t>
      </w:r>
      <w:r>
        <w:rPr>
          <w:color w:val="231F20"/>
        </w:rPr>
        <w:t xml:space="preserve"> </w:t>
      </w:r>
      <w:r>
        <w:rPr>
          <w:color w:val="231F20"/>
        </w:rPr>
        <w:t>货币体系改革和测量单位的统一。这些工作对后人数据意识的形成、数据文化的建立，也</w:t>
      </w:r>
    </w:p>
    <w:p>
      <w:pPr>
        <w:pStyle w:val="BodyText"/>
        <w:ind w:left="8"/>
        <w:spacing w:line="220" w:lineRule="auto"/>
        <w:rPr/>
      </w:pPr>
      <w:r>
        <w:rPr>
          <w:color w:val="231F20"/>
          <w:spacing w:val="-4"/>
        </w:rPr>
        <w:t>产生了深远的影响。</w:t>
      </w:r>
    </w:p>
    <w:p>
      <w:pPr>
        <w:spacing w:line="281" w:lineRule="auto"/>
        <w:rPr>
          <w:rFonts w:ascii="Arial"/>
          <w:sz w:val="21"/>
        </w:rPr>
      </w:pPr>
      <w:r/>
    </w:p>
    <w:p>
      <w:pPr>
        <w:spacing w:line="340" w:lineRule="exact"/>
        <w:rPr/>
      </w:pPr>
      <w:r>
        <w:rPr>
          <w:position w:val="-6"/>
        </w:rPr>
        <w:pict>
          <v:shape id="_x0000_s36" style="mso-position-vertical-relative:line;mso-position-horizontal-relative:char;width:411.05pt;height:17.05pt;" fillcolor="#D1D2D4" filled="true" stroked="false" type="#_x0000_t202">
            <v:fill on="true"/>
            <v:stroke on="false"/>
            <v:path/>
            <v:imagedata o:title=""/>
            <o:lock v:ext="edit" aspectratio="false"/>
            <v:textbox inset="0mm,0mm,0mm,0mm">
              <w:txbxContent>
                <w:p>
                  <w:pPr>
                    <w:ind w:left="3178"/>
                    <w:spacing w:before="68" w:line="232" w:lineRule="auto"/>
                    <w:rPr>
                      <w:rFonts w:ascii="FZDaBiaoSong-B06" w:hAnsi="FZDaBiaoSong-B06" w:eastAsia="FZDaBiaoSong-B06" w:cs="FZDaBiaoSong-B06"/>
                      <w:sz w:val="21"/>
                      <w:szCs w:val="21"/>
                    </w:rPr>
                  </w:pPr>
                  <w:r>
                    <w:rPr>
                      <w:rFonts w:ascii="FZDaBiaoSong-B06" w:hAnsi="FZDaBiaoSong-B06" w:eastAsia="FZDaBiaoSong-B06" w:cs="FZDaBiaoSong-B06"/>
                      <w:sz w:val="21"/>
                      <w:szCs w:val="21"/>
                      <w:color w:val="231F20"/>
                      <w:spacing w:val="-2"/>
                    </w:rPr>
                    <w:t>美国的货币体系改革</w:t>
                  </w:r>
                </w:p>
              </w:txbxContent>
            </v:textbox>
          </v:shape>
        </w:pict>
      </w:r>
    </w:p>
    <w:p>
      <w:pPr>
        <w:spacing w:line="269" w:lineRule="auto"/>
        <w:rPr>
          <w:rFonts w:ascii="Arial"/>
          <w:sz w:val="21"/>
        </w:rPr>
      </w:pPr>
      <w:r/>
    </w:p>
    <w:p>
      <w:pPr>
        <w:pStyle w:val="BodyText"/>
        <w:ind w:left="4" w:right="67" w:firstLine="429"/>
        <w:spacing w:before="68" w:line="357" w:lineRule="auto"/>
        <w:jc w:val="both"/>
        <w:rPr/>
      </w:pPr>
      <w:r>
        <w:rPr>
          <w:color w:val="231F20"/>
          <w:spacing w:val="6"/>
        </w:rPr>
        <w:t>在英国殖民期间，北美大陆一直沿用英国的货币系统及测量单位。当时，英国货币</w:t>
      </w:r>
      <w:r>
        <w:rPr>
          <w:color w:val="231F20"/>
          <w:spacing w:val="9"/>
        </w:rPr>
        <w:t xml:space="preserve"> </w:t>
      </w:r>
      <w:r>
        <w:rPr>
          <w:color w:val="231F20"/>
        </w:rPr>
        <w:t>单位分为英镑、先令和便士，其中，</w:t>
      </w:r>
      <w:r>
        <w:rPr>
          <w:rFonts w:ascii="Times New Roman" w:hAnsi="Times New Roman" w:eastAsia="Times New Roman" w:cs="Times New Roman"/>
          <w:color w:val="231F20"/>
        </w:rPr>
        <w:t>1 </w:t>
      </w:r>
      <w:r>
        <w:rPr>
          <w:color w:val="231F20"/>
        </w:rPr>
        <w:t>英镑</w:t>
      </w:r>
      <w:r>
        <w:rPr>
          <w:color w:val="231F20"/>
          <w:spacing w:val="-49"/>
        </w:rPr>
        <w:t xml:space="preserve"> </w:t>
      </w:r>
      <w:r>
        <w:rPr>
          <w:rFonts w:ascii="Times New Roman" w:hAnsi="Times New Roman" w:eastAsia="Times New Roman" w:cs="Times New Roman"/>
          <w:color w:val="231F20"/>
        </w:rPr>
        <w:t>=12 </w:t>
      </w:r>
      <w:r>
        <w:rPr>
          <w:color w:val="231F20"/>
        </w:rPr>
        <w:t>先令， </w:t>
      </w:r>
      <w:r>
        <w:rPr>
          <w:rFonts w:ascii="Times New Roman" w:hAnsi="Times New Roman" w:eastAsia="Times New Roman" w:cs="Times New Roman"/>
          <w:color w:val="231F20"/>
        </w:rPr>
        <w:t>1 </w:t>
      </w:r>
      <w:r>
        <w:rPr>
          <w:color w:val="231F20"/>
        </w:rPr>
        <w:t>先令</w:t>
      </w:r>
      <w:r>
        <w:rPr>
          <w:color w:val="231F20"/>
          <w:spacing w:val="-49"/>
        </w:rPr>
        <w:t xml:space="preserve"> </w:t>
      </w:r>
      <w:r>
        <w:rPr>
          <w:rFonts w:ascii="Times New Roman" w:hAnsi="Times New Roman" w:eastAsia="Times New Roman" w:cs="Times New Roman"/>
          <w:color w:val="231F20"/>
        </w:rPr>
        <w:t>=20 </w:t>
      </w:r>
      <w:r>
        <w:rPr>
          <w:color w:val="231F20"/>
          <w:spacing w:val="-1"/>
        </w:rPr>
        <w:t>便士，换算过程比较麻</w:t>
      </w:r>
      <w:r>
        <w:rPr>
          <w:color w:val="231F20"/>
        </w:rPr>
        <w:t xml:space="preserve"> </w:t>
      </w:r>
      <w:r>
        <w:rPr>
          <w:color w:val="231F20"/>
          <w:spacing w:val="-4"/>
        </w:rPr>
        <w:t>烦</w:t>
      </w:r>
      <w:r>
        <w:rPr>
          <w:color w:val="231F20"/>
          <w:spacing w:val="-54"/>
        </w:rPr>
        <w:t xml:space="preserve"> </w:t>
      </w:r>
      <w:r>
        <w:rPr>
          <w:rFonts w:ascii="Corbel" w:hAnsi="Corbel" w:eastAsia="Corbel" w:cs="Corbel"/>
          <w:sz w:val="12"/>
          <w:szCs w:val="12"/>
          <w:color w:val="231F20"/>
          <w:spacing w:val="-4"/>
          <w:position w:val="9"/>
        </w:rPr>
        <w:t>① </w:t>
      </w:r>
      <w:r>
        <w:rPr>
          <w:color w:val="231F20"/>
          <w:spacing w:val="-4"/>
        </w:rPr>
        <w:t>。杰斐逊认为，美国应该简化自己的货币体系，以方便</w:t>
      </w:r>
      <w:r>
        <w:rPr>
          <w:color w:val="231F20"/>
          <w:spacing w:val="-5"/>
        </w:rPr>
        <w:t>大众、推动商业发展。于是，在</w:t>
      </w:r>
      <w:r>
        <w:rPr>
          <w:color w:val="231F20"/>
        </w:rPr>
        <w:t xml:space="preserve"> </w:t>
      </w:r>
      <w:r>
        <w:rPr>
          <w:color w:val="231F20"/>
          <w:spacing w:val="-1"/>
        </w:rPr>
        <w:t>他的主导下，美国以十进制为基础，推出了以“元、角、分”为单位的新货币体系（</w:t>
      </w:r>
      <w:r>
        <w:rPr>
          <w:color w:val="231F20"/>
          <w:spacing w:val="-16"/>
        </w:rPr>
        <w:t xml:space="preserve"> </w:t>
      </w:r>
      <w:r>
        <w:rPr>
          <w:rFonts w:ascii="Times New Roman" w:hAnsi="Times New Roman" w:eastAsia="Times New Roman" w:cs="Times New Roman"/>
          <w:color w:val="231F20"/>
          <w:spacing w:val="-1"/>
        </w:rPr>
        <w:t>1</w:t>
      </w:r>
      <w:r>
        <w:rPr>
          <w:rFonts w:ascii="Times New Roman" w:hAnsi="Times New Roman" w:eastAsia="Times New Roman" w:cs="Times New Roman"/>
          <w:color w:val="231F20"/>
          <w:spacing w:val="27"/>
        </w:rPr>
        <w:t xml:space="preserve"> </w:t>
      </w:r>
      <w:r>
        <w:rPr>
          <w:color w:val="231F20"/>
          <w:spacing w:val="-1"/>
        </w:rPr>
        <w:t>美</w:t>
      </w:r>
    </w:p>
    <w:p>
      <w:pPr>
        <w:pStyle w:val="BodyText"/>
        <w:ind w:left="8"/>
        <w:spacing w:before="1" w:line="234" w:lineRule="auto"/>
        <w:rPr/>
      </w:pPr>
      <w:r>
        <w:rPr>
          <w:color w:val="231F20"/>
          <w:spacing w:val="-19"/>
        </w:rPr>
        <w:t>元</w:t>
      </w:r>
      <w:r>
        <w:rPr>
          <w:color w:val="231F20"/>
          <w:spacing w:val="-36"/>
        </w:rPr>
        <w:t xml:space="preserve"> </w:t>
      </w:r>
      <w:r>
        <w:rPr>
          <w:rFonts w:ascii="Times New Roman" w:hAnsi="Times New Roman" w:eastAsia="Times New Roman" w:cs="Times New Roman"/>
          <w:color w:val="231F20"/>
          <w:spacing w:val="-19"/>
        </w:rPr>
        <w:t>=10</w:t>
      </w:r>
      <w:r>
        <w:rPr>
          <w:rFonts w:ascii="Times New Roman" w:hAnsi="Times New Roman" w:eastAsia="Times New Roman" w:cs="Times New Roman"/>
          <w:color w:val="231F20"/>
          <w:spacing w:val="25"/>
        </w:rPr>
        <w:t xml:space="preserve"> </w:t>
      </w:r>
      <w:r>
        <w:rPr>
          <w:color w:val="231F20"/>
          <w:spacing w:val="-19"/>
        </w:rPr>
        <w:t>角，</w:t>
      </w:r>
      <w:r>
        <w:rPr>
          <w:color w:val="231F20"/>
          <w:spacing w:val="-23"/>
        </w:rPr>
        <w:t xml:space="preserve"> </w:t>
      </w:r>
      <w:r>
        <w:rPr>
          <w:rFonts w:ascii="Times New Roman" w:hAnsi="Times New Roman" w:eastAsia="Times New Roman" w:cs="Times New Roman"/>
          <w:color w:val="231F20"/>
          <w:spacing w:val="-19"/>
        </w:rPr>
        <w:t>1</w:t>
      </w:r>
      <w:r>
        <w:rPr>
          <w:rFonts w:ascii="Times New Roman" w:hAnsi="Times New Roman" w:eastAsia="Times New Roman" w:cs="Times New Roman"/>
          <w:color w:val="231F20"/>
          <w:spacing w:val="25"/>
        </w:rPr>
        <w:t xml:space="preserve"> </w:t>
      </w:r>
      <w:r>
        <w:rPr>
          <w:color w:val="231F20"/>
          <w:spacing w:val="-19"/>
        </w:rPr>
        <w:t>角</w:t>
      </w:r>
      <w:r>
        <w:rPr>
          <w:color w:val="231F20"/>
          <w:spacing w:val="-49"/>
        </w:rPr>
        <w:t xml:space="preserve"> </w:t>
      </w:r>
      <w:r>
        <w:rPr>
          <w:rFonts w:ascii="Times New Roman" w:hAnsi="Times New Roman" w:eastAsia="Times New Roman" w:cs="Times New Roman"/>
          <w:color w:val="231F20"/>
          <w:spacing w:val="-19"/>
        </w:rPr>
        <w:t>=10</w:t>
      </w:r>
      <w:r>
        <w:rPr>
          <w:rFonts w:ascii="Times New Roman" w:hAnsi="Times New Roman" w:eastAsia="Times New Roman" w:cs="Times New Roman"/>
          <w:color w:val="231F20"/>
          <w:spacing w:val="27"/>
        </w:rPr>
        <w:t xml:space="preserve"> </w:t>
      </w:r>
      <w:r>
        <w:rPr>
          <w:color w:val="231F20"/>
          <w:spacing w:val="-19"/>
        </w:rPr>
        <w:t>美分）。</w:t>
      </w:r>
    </w:p>
    <w:p>
      <w:pPr>
        <w:pStyle w:val="BodyText"/>
        <w:ind w:left="1" w:firstLine="444"/>
        <w:spacing w:before="138" w:line="357" w:lineRule="auto"/>
        <w:jc w:val="both"/>
        <w:rPr/>
      </w:pPr>
      <w:r>
        <w:rPr>
          <w:color w:val="231F20"/>
          <w:spacing w:val="6"/>
        </w:rPr>
        <w:t>为了推动新的货币体系在民间尽快流通，杰斐逊还在全美教育系统鼓励“数</w:t>
      </w:r>
      <w:r>
        <w:rPr>
          <w:color w:val="231F20"/>
          <w:spacing w:val="5"/>
        </w:rPr>
        <w:t>学和换</w:t>
      </w:r>
      <w:r>
        <w:rPr>
          <w:color w:val="231F20"/>
        </w:rPr>
        <w:t xml:space="preserve"> </w:t>
      </w:r>
      <w:r>
        <w:rPr>
          <w:color w:val="231F20"/>
          <w:spacing w:val="5"/>
        </w:rPr>
        <w:t>算”方面的教学，并在随后出版的教材序言中写道：“我亲爱的同胞，我请求你</w:t>
      </w:r>
      <w:r>
        <w:rPr>
          <w:color w:val="231F20"/>
          <w:spacing w:val="-58"/>
        </w:rPr>
        <w:t xml:space="preserve"> </w:t>
      </w:r>
      <w:r>
        <w:rPr>
          <w:color w:val="231F20"/>
          <w:spacing w:val="5"/>
        </w:rPr>
        <w:t>—别再</w:t>
      </w:r>
      <w:r>
        <w:rPr>
          <w:color w:val="231F20"/>
        </w:rPr>
        <w:t xml:space="preserve"> </w:t>
      </w:r>
      <w:r>
        <w:rPr>
          <w:color w:val="231F20"/>
        </w:rPr>
        <w:t>使用英国的货币计算方法，让他们用他们的，我们用我们的！他们的方法确实适用于他们</w:t>
      </w:r>
      <w:r>
        <w:rPr>
          <w:color w:val="231F20"/>
          <w:spacing w:val="1"/>
        </w:rPr>
        <w:t xml:space="preserve">  </w:t>
      </w:r>
      <w:r>
        <w:rPr>
          <w:color w:val="231F20"/>
          <w:spacing w:val="8"/>
        </w:rPr>
        <w:t>的政府—专制的暴君把会计系统尽可能搞复杂、把人搞糊涂，以操纵税收和财务工作，</w:t>
      </w:r>
      <w:r>
        <w:rPr>
          <w:color w:val="231F20"/>
          <w:spacing w:val="1"/>
        </w:rPr>
        <w:t xml:space="preserve"> </w:t>
      </w:r>
      <w:r>
        <w:rPr>
          <w:color w:val="231F20"/>
        </w:rPr>
        <w:t>但一个共和国的货币系统应该简单，简单到最普通的人也能方便地使用。”换句话说，美 </w:t>
      </w:r>
      <w:r>
        <w:rPr>
          <w:color w:val="231F20"/>
        </w:rPr>
        <w:t>国货币体系改革的目标就是让一切关于数据的计算变得简单，让每个人在商业活动中能够</w:t>
      </w:r>
    </w:p>
    <w:p>
      <w:pPr>
        <w:pStyle w:val="BodyText"/>
        <w:ind w:left="11"/>
        <w:spacing w:before="1" w:line="235" w:lineRule="auto"/>
        <w:rPr/>
      </w:pPr>
      <w:r>
        <w:rPr>
          <w:color w:val="231F20"/>
          <w:spacing w:val="-3"/>
        </w:rPr>
        <w:t>方便地利用数据进行思考和决策。</w:t>
      </w:r>
    </w:p>
    <w:p>
      <w:pPr>
        <w:pStyle w:val="BodyText"/>
        <w:ind w:left="7" w:right="67" w:firstLine="432"/>
        <w:spacing w:before="138" w:line="357" w:lineRule="auto"/>
        <w:jc w:val="both"/>
        <w:rPr/>
      </w:pPr>
      <w:r>
        <w:rPr>
          <w:color w:val="231F20"/>
        </w:rPr>
        <w:t>十进制在亚里士多德时代就被发明了，但美国是全世界第一个在货币体系中普及十进</w:t>
      </w:r>
      <w:r>
        <w:rPr>
          <w:color w:val="231F20"/>
          <w:spacing w:val="9"/>
        </w:rPr>
        <w:t xml:space="preserve"> </w:t>
      </w:r>
      <w:r>
        <w:rPr>
          <w:color w:val="231F20"/>
        </w:rPr>
        <w:t>制的国家。几年后，法国也跟进，制定了以十进制为标准的货币、测量和重量单位。随后</w:t>
      </w:r>
    </w:p>
    <w:p>
      <w:pPr>
        <w:pStyle w:val="BodyText"/>
        <w:ind w:left="10"/>
        <w:spacing w:line="235" w:lineRule="auto"/>
        <w:rPr/>
      </w:pPr>
      <w:r>
        <w:rPr>
          <w:color w:val="231F20"/>
          <w:spacing w:val="-2"/>
        </w:rPr>
        <w:t>这套标准逐渐推广到整个欧洲，乃至全世界。</w:t>
      </w:r>
    </w:p>
    <w:p>
      <w:pPr>
        <w:spacing w:line="301" w:lineRule="auto"/>
        <w:rPr>
          <w:rFonts w:ascii="Arial"/>
          <w:sz w:val="21"/>
        </w:rPr>
      </w:pPr>
      <w:r/>
    </w:p>
    <w:p>
      <w:pPr>
        <w:spacing w:before="1" w:line="214" w:lineRule="exact"/>
        <w:rPr/>
      </w:pPr>
      <w:r>
        <w:rPr>
          <w:position w:val="-4"/>
        </w:rPr>
        <w:pict>
          <v:group id="_x0000_s38" style="mso-position-vertical-relative:line;mso-position-horizontal-relative:char;width:411.05pt;height:10.7pt;" filled="false" stroked="false" coordsize="8220,213" coordorigin="0,0">
            <v:shape id="_x0000_s40" style="position:absolute;left:0;top:0;width:8220;height:45;" filled="false" strokecolor="#BCBDC0" strokeweight="2.27pt" coordsize="8220,45" coordorigin="0,0" path="m0,22l8220,22e">
              <v:stroke joinstyle="miter" miterlimit="4"/>
            </v:shape>
            <v:shape id="_x0000_s42" style="position:absolute;left:0;top:205;width:2683;height:8;" filled="false" strokecolor="#231F20" strokeweight="0.43pt" coordsize="2683,8" coordorigin="0,0" path="m0,4l2683,4e">
              <v:stroke joinstyle="miter" miterlimit="10"/>
            </v:shape>
          </v:group>
        </w:pict>
      </w:r>
    </w:p>
    <w:p>
      <w:pPr>
        <w:pStyle w:val="BodyText"/>
        <w:ind w:left="342"/>
        <w:spacing w:before="143" w:line="216" w:lineRule="auto"/>
        <w:rPr>
          <w:sz w:val="17"/>
          <w:szCs w:val="17"/>
        </w:rPr>
      </w:pPr>
      <w:r>
        <w:rPr>
          <w:rFonts w:ascii="Corbel" w:hAnsi="Corbel" w:eastAsia="Corbel" w:cs="Corbel"/>
          <w:sz w:val="17"/>
          <w:szCs w:val="17"/>
          <w:color w:val="231F20"/>
          <w:spacing w:val="-3"/>
        </w:rPr>
        <w:t>①     </w:t>
      </w:r>
      <w:r>
        <w:rPr>
          <w:sz w:val="17"/>
          <w:szCs w:val="17"/>
          <w:color w:val="231F20"/>
          <w:spacing w:val="-3"/>
        </w:rPr>
        <w:t>从</w:t>
      </w:r>
      <w:r>
        <w:rPr>
          <w:sz w:val="17"/>
          <w:szCs w:val="17"/>
          <w:color w:val="231F20"/>
          <w:spacing w:val="-25"/>
        </w:rPr>
        <w:t xml:space="preserve"> </w:t>
      </w:r>
      <w:r>
        <w:rPr>
          <w:rFonts w:ascii="Times New Roman" w:hAnsi="Times New Roman" w:eastAsia="Times New Roman" w:cs="Times New Roman"/>
          <w:sz w:val="17"/>
          <w:szCs w:val="17"/>
          <w:color w:val="231F20"/>
          <w:spacing w:val="-3"/>
        </w:rPr>
        <w:t>1971 </w:t>
      </w:r>
      <w:r>
        <w:rPr>
          <w:sz w:val="17"/>
          <w:szCs w:val="17"/>
          <w:color w:val="231F20"/>
          <w:spacing w:val="-3"/>
        </w:rPr>
        <w:t>年起，英国也将货币体系改为十进制，即</w:t>
      </w:r>
      <w:r>
        <w:rPr>
          <w:sz w:val="17"/>
          <w:szCs w:val="17"/>
          <w:color w:val="231F20"/>
          <w:spacing w:val="-25"/>
        </w:rPr>
        <w:t xml:space="preserve"> </w:t>
      </w:r>
      <w:r>
        <w:rPr>
          <w:rFonts w:ascii="Times New Roman" w:hAnsi="Times New Roman" w:eastAsia="Times New Roman" w:cs="Times New Roman"/>
          <w:sz w:val="17"/>
          <w:szCs w:val="17"/>
          <w:color w:val="231F20"/>
          <w:spacing w:val="-3"/>
        </w:rPr>
        <w:t>1 </w:t>
      </w:r>
      <w:r>
        <w:rPr>
          <w:sz w:val="17"/>
          <w:szCs w:val="17"/>
          <w:color w:val="231F20"/>
          <w:spacing w:val="-3"/>
        </w:rPr>
        <w:t>英镑</w:t>
      </w:r>
      <w:r>
        <w:rPr>
          <w:sz w:val="17"/>
          <w:szCs w:val="17"/>
          <w:color w:val="231F20"/>
          <w:spacing w:val="-42"/>
        </w:rPr>
        <w:t xml:space="preserve"> </w:t>
      </w:r>
      <w:r>
        <w:rPr>
          <w:rFonts w:ascii="Times New Roman" w:hAnsi="Times New Roman" w:eastAsia="Times New Roman" w:cs="Times New Roman"/>
          <w:sz w:val="17"/>
          <w:szCs w:val="17"/>
          <w:color w:val="231F20"/>
          <w:spacing w:val="-3"/>
        </w:rPr>
        <w:t>=100 </w:t>
      </w:r>
      <w:r>
        <w:rPr>
          <w:sz w:val="17"/>
          <w:szCs w:val="17"/>
          <w:color w:val="231F20"/>
          <w:spacing w:val="-3"/>
        </w:rPr>
        <w:t>便士，并取消先</w:t>
      </w:r>
      <w:r>
        <w:rPr>
          <w:sz w:val="17"/>
          <w:szCs w:val="17"/>
          <w:color w:val="231F20"/>
          <w:spacing w:val="-4"/>
        </w:rPr>
        <w:t>令。</w:t>
      </w:r>
    </w:p>
    <w:p>
      <w:pPr>
        <w:spacing w:line="440" w:lineRule="auto"/>
        <w:rPr>
          <w:rFonts w:ascii="Arial"/>
          <w:sz w:val="21"/>
        </w:rPr>
      </w:pPr>
      <w:r/>
    </w:p>
    <w:p>
      <w:pPr>
        <w:ind w:firstLine="7653"/>
        <w:spacing w:line="424" w:lineRule="exact"/>
        <w:rPr/>
      </w:pPr>
      <w:r>
        <w:rPr>
          <w:position w:val="-9"/>
        </w:rPr>
        <w:pict>
          <v:shape id="_x0000_s44" style="mso-position-vertical-relative:line;mso-position-horizontal-relative:char;width:28.35pt;height:21.75pt;" fillcolor="#939598" filled="true" stroked="false" type="#_x0000_t202">
            <v:fill on="true"/>
            <v:stroke on="false"/>
            <v:path/>
            <v:imagedata o:title=""/>
            <o:lock v:ext="edit" aspectratio="false"/>
            <v:textbox inset="0mm,0mm,0mm,0mm">
              <w:txbxContent>
                <w:p>
                  <w:pPr>
                    <w:ind w:left="185"/>
                    <w:spacing w:before="266"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rPr>
                    <w:t>11</w:t>
                  </w:r>
                </w:p>
              </w:txbxContent>
            </v:textbox>
          </v:shape>
        </w:pict>
      </w:r>
    </w:p>
    <w:p>
      <w:pPr>
        <w:spacing w:line="424" w:lineRule="exact"/>
        <w:sectPr>
          <w:headerReference w:type="default" r:id="rId39"/>
          <w:footerReference w:type="default" r:id="rId40"/>
          <w:pgSz w:w="9695" w:h="12246"/>
          <w:pgMar w:top="285" w:right="555" w:bottom="1" w:left="850" w:header="0" w:footer="0" w:gutter="0"/>
        </w:sectPr>
        <w:rPr/>
      </w:pPr>
    </w:p>
    <w:p>
      <w:pPr>
        <w:ind w:left="744"/>
        <w:spacing w:line="166" w:lineRule="auto"/>
        <w:rPr>
          <w:rFonts w:ascii="Microsoft YaHei" w:hAnsi="Microsoft YaHei" w:eastAsia="Microsoft YaHei" w:cs="Microsoft YaHei"/>
          <w:sz w:val="19"/>
          <w:szCs w:val="19"/>
        </w:rPr>
      </w:pPr>
      <w:r>
        <w:pict>
          <v:shape id="_x0000_s48" style="position:absolute;margin-left:31.1806pt;margin-top:537.881pt;mso-position-vertical-relative:page;mso-position-horizontal-relative:page;width:134.2pt;height:0.45pt;z-index:251700224;" o:allowincell="f" filled="false" strokecolor="#231F20" strokeweight="0.43pt" coordsize="2683,8" coordorigin="0,0" path="m0,4l2683,4e">
            <v:stroke joinstyle="miter" miterlimit="10"/>
          </v:shape>
        </w:pict>
      </w:r>
      <w:r>
        <w:drawing>
          <wp:anchor distT="0" distB="0" distL="0" distR="0" simplePos="0" relativeHeight="251699200" behindDoc="0" locked="0" layoutInCell="0" allowOverlap="1">
            <wp:simplePos x="0" y="0"/>
            <wp:positionH relativeFrom="page">
              <wp:posOffset>395998</wp:posOffset>
            </wp:positionH>
            <wp:positionV relativeFrom="page">
              <wp:posOffset>0</wp:posOffset>
            </wp:positionV>
            <wp:extent cx="360709" cy="316789"/>
            <wp:effectExtent l="0" t="0" r="0" b="0"/>
            <wp:wrapNone/>
            <wp:docPr id="60" name="IM 60"/>
            <wp:cNvGraphicFramePr/>
            <a:graphic>
              <a:graphicData uri="http://schemas.openxmlformats.org/drawingml/2006/picture">
                <pic:pic>
                  <pic:nvPicPr>
                    <pic:cNvPr id="60" name="IM 60"/>
                    <pic:cNvPicPr/>
                  </pic:nvPicPr>
                  <pic:blipFill>
                    <a:blip r:embed="rId43"/>
                    <a:stretch>
                      <a:fillRect/>
                    </a:stretch>
                  </pic:blipFill>
                  <pic:spPr>
                    <a:xfrm rot="0">
                      <a:off x="0" y="0"/>
                      <a:ext cx="360709" cy="316789"/>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742"/>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spacing w:line="253" w:lineRule="auto"/>
        <w:rPr>
          <w:rFonts w:ascii="Arial"/>
          <w:sz w:val="21"/>
        </w:rPr>
      </w:pPr>
      <w:r/>
    </w:p>
    <w:p>
      <w:pPr>
        <w:pStyle w:val="BodyText"/>
        <w:ind w:left="120" w:firstLine="445"/>
        <w:spacing w:before="68" w:line="357" w:lineRule="auto"/>
        <w:jc w:val="both"/>
        <w:rPr/>
      </w:pPr>
      <w:r>
        <w:rPr>
          <w:rFonts w:ascii="Times New Roman" w:hAnsi="Times New Roman" w:eastAsia="Times New Roman" w:cs="Times New Roman"/>
          <w:color w:val="231F20"/>
        </w:rPr>
        <w:t>19 </w:t>
      </w:r>
      <w:r>
        <w:rPr>
          <w:color w:val="231F20"/>
        </w:rPr>
        <w:t>世纪</w:t>
      </w:r>
      <w:r>
        <w:rPr>
          <w:color w:val="231F20"/>
          <w:spacing w:val="-29"/>
        </w:rPr>
        <w:t xml:space="preserve"> </w:t>
      </w:r>
      <w:r>
        <w:rPr>
          <w:rFonts w:ascii="Times New Roman" w:hAnsi="Times New Roman" w:eastAsia="Times New Roman" w:cs="Times New Roman"/>
          <w:color w:val="231F20"/>
        </w:rPr>
        <w:t>30 </w:t>
      </w:r>
      <w:r>
        <w:rPr>
          <w:color w:val="231F20"/>
        </w:rPr>
        <w:t>年代，英国哲学家托马斯·汉密尔顿来到美国游历，并把他的亲身见闻写 </w:t>
      </w:r>
      <w:r>
        <w:rPr>
          <w:color w:val="231F20"/>
          <w:spacing w:val="2"/>
        </w:rPr>
        <w:t>成了一本书《美国人及其作风》。他发现，美国人已经习惯于通过数据来做决策。例如，</w:t>
      </w:r>
      <w:r>
        <w:rPr>
          <w:color w:val="231F20"/>
          <w:spacing w:val="4"/>
        </w:rPr>
        <w:t xml:space="preserve"> </w:t>
      </w:r>
      <w:r>
        <w:rPr>
          <w:color w:val="231F20"/>
        </w:rPr>
        <w:t>美国人会根据他人的财务状况对其进行分门别类，“我已经被清楚地告知，我的</w:t>
      </w:r>
      <w:r>
        <w:rPr>
          <w:color w:val="231F20"/>
          <w:spacing w:val="-1"/>
        </w:rPr>
        <w:t>熟人当中</w:t>
      </w:r>
      <w:r>
        <w:rPr>
          <w:color w:val="231F20"/>
        </w:rPr>
        <w:t xml:space="preserve">  </w:t>
      </w:r>
      <w:r>
        <w:rPr>
          <w:color w:val="231F20"/>
          <w:spacing w:val="-5"/>
        </w:rPr>
        <w:t>谁有良好的名声和信誉以及他们每年的开支。”他最后在书中得出结论说：“我认为，在这</w:t>
      </w:r>
    </w:p>
    <w:p>
      <w:pPr>
        <w:pStyle w:val="BodyText"/>
        <w:ind w:left="121"/>
        <w:spacing w:line="218" w:lineRule="auto"/>
        <w:rPr/>
      </w:pPr>
      <w:r>
        <w:rPr>
          <w:color w:val="231F20"/>
        </w:rPr>
        <w:t>群不断猜测、估算、预期和计算的美国人当中，算术就像是一</w:t>
      </w:r>
      <w:r>
        <w:rPr>
          <w:color w:val="231F20"/>
          <w:spacing w:val="-1"/>
        </w:rPr>
        <w:t>种与生俱来的本能。”</w:t>
      </w:r>
    </w:p>
    <w:p>
      <w:pPr>
        <w:pStyle w:val="BodyText"/>
        <w:ind w:left="122" w:right="70" w:firstLine="427"/>
        <w:spacing w:before="157" w:line="357" w:lineRule="auto"/>
        <w:jc w:val="both"/>
        <w:rPr/>
      </w:pPr>
      <w:r>
        <w:rPr>
          <w:color w:val="231F20"/>
          <w:spacing w:val="1"/>
        </w:rPr>
        <w:t>类似的观察还有很多。</w:t>
      </w:r>
      <w:r>
        <w:rPr>
          <w:rFonts w:ascii="Times New Roman" w:hAnsi="Times New Roman" w:eastAsia="Times New Roman" w:cs="Times New Roman"/>
          <w:color w:val="231F20"/>
          <w:spacing w:val="1"/>
        </w:rPr>
        <w:t>1825 </w:t>
      </w:r>
      <w:r>
        <w:rPr>
          <w:color w:val="231F20"/>
          <w:spacing w:val="1"/>
        </w:rPr>
        <w:t>年，费城的一名医生统计了</w:t>
      </w:r>
      <w:r>
        <w:rPr>
          <w:color w:val="231F20"/>
          <w:spacing w:val="-45"/>
        </w:rPr>
        <w:t xml:space="preserve"> </w:t>
      </w:r>
      <w:r>
        <w:rPr>
          <w:rFonts w:ascii="Times New Roman" w:hAnsi="Times New Roman" w:eastAsia="Times New Roman" w:cs="Times New Roman"/>
          <w:color w:val="231F20"/>
          <w:spacing w:val="1"/>
        </w:rPr>
        <w:t>7077 </w:t>
      </w:r>
      <w:r>
        <w:rPr>
          <w:color w:val="231F20"/>
          <w:spacing w:val="1"/>
        </w:rPr>
        <w:t>名新生儿的体重，</w:t>
      </w:r>
      <w:r>
        <w:rPr>
          <w:color w:val="231F20"/>
        </w:rPr>
        <w:t>并制 </w:t>
      </w:r>
      <w:r>
        <w:rPr>
          <w:color w:val="231F20"/>
        </w:rPr>
        <w:t>作了一张重量分布表，发放给新生儿的母亲，以方便她们对比掌握自己孩子的情况。他还</w:t>
      </w:r>
      <w:r>
        <w:rPr>
          <w:color w:val="231F20"/>
          <w:spacing w:val="10"/>
        </w:rPr>
        <w:t xml:space="preserve"> </w:t>
      </w:r>
      <w:r>
        <w:rPr>
          <w:color w:val="231F20"/>
        </w:rPr>
        <w:t>监测了孕妇在</w:t>
      </w:r>
      <w:r>
        <w:rPr>
          <w:color w:val="231F20"/>
          <w:spacing w:val="-44"/>
        </w:rPr>
        <w:t xml:space="preserve"> </w:t>
      </w:r>
      <w:r>
        <w:rPr>
          <w:rFonts w:ascii="Times New Roman" w:hAnsi="Times New Roman" w:eastAsia="Times New Roman" w:cs="Times New Roman"/>
          <w:color w:val="231F20"/>
        </w:rPr>
        <w:t>280 </w:t>
      </w:r>
      <w:r>
        <w:rPr>
          <w:color w:val="231F20"/>
        </w:rPr>
        <w:t>天孕期中每天增长的体重，并发放给孕妇作为其每天饮食标准以及体重</w:t>
      </w:r>
    </w:p>
    <w:p>
      <w:pPr>
        <w:pStyle w:val="BodyText"/>
        <w:ind w:left="122"/>
        <w:spacing w:before="1" w:line="220" w:lineRule="auto"/>
        <w:rPr/>
      </w:pPr>
      <w:r>
        <w:rPr>
          <w:color w:val="231F20"/>
          <w:spacing w:val="-6"/>
        </w:rPr>
        <w:t>增长的参考。</w:t>
      </w:r>
    </w:p>
    <w:p>
      <w:pPr>
        <w:pStyle w:val="BodyText"/>
        <w:ind w:left="121" w:right="68" w:firstLine="428"/>
        <w:spacing w:before="155" w:line="350" w:lineRule="auto"/>
        <w:jc w:val="both"/>
        <w:rPr/>
      </w:pPr>
      <w:r>
        <w:rPr>
          <w:color w:val="231F20"/>
          <w:spacing w:val="6"/>
        </w:rPr>
        <w:t>今天，现代化的医院一般都秉承了这种数据传统，从体检、</w:t>
      </w:r>
      <w:r>
        <w:rPr>
          <w:color w:val="231F20"/>
          <w:spacing w:val="5"/>
        </w:rPr>
        <w:t>诊断到治疗，大部分的</w:t>
      </w:r>
      <w:r>
        <w:rPr>
          <w:color w:val="231F20"/>
        </w:rPr>
        <w:t xml:space="preserve"> </w:t>
      </w:r>
      <w:r>
        <w:rPr>
          <w:color w:val="231F20"/>
          <w:spacing w:val="6"/>
        </w:rPr>
        <w:t>医疗环节都以数据为支撑。例如，孩子一出生就要开始接受体检，身高、</w:t>
      </w:r>
      <w:r>
        <w:rPr>
          <w:color w:val="231F20"/>
          <w:spacing w:val="5"/>
        </w:rPr>
        <w:t>体重、头围是</w:t>
      </w:r>
      <w:r>
        <w:rPr>
          <w:color w:val="231F20"/>
        </w:rPr>
        <w:t xml:space="preserve"> </w:t>
      </w:r>
      <w:r>
        <w:rPr>
          <w:color w:val="231F20"/>
          <w:spacing w:val="18"/>
        </w:rPr>
        <w:t>三个基本的检查指标，美国医院除了提供各项指标的大小，</w:t>
      </w:r>
      <w:r>
        <w:rPr>
          <w:color w:val="231F20"/>
          <w:spacing w:val="17"/>
        </w:rPr>
        <w:t>还会提供该项指标的百</w:t>
      </w:r>
    </w:p>
    <w:p>
      <w:pPr>
        <w:pStyle w:val="BodyText"/>
        <w:ind w:left="123"/>
        <w:spacing w:line="242" w:lineRule="auto"/>
        <w:rPr/>
      </w:pPr>
      <w:r>
        <w:rPr>
          <w:color w:val="231F20"/>
          <w:spacing w:val="3"/>
          <w:position w:val="-1"/>
        </w:rPr>
        <w:t>分位</w:t>
      </w:r>
      <w:r>
        <w:rPr>
          <w:color w:val="231F20"/>
          <w:spacing w:val="-47"/>
          <w:position w:val="-1"/>
        </w:rPr>
        <w:t xml:space="preserve"> </w:t>
      </w:r>
      <w:r>
        <w:rPr>
          <w:rFonts w:ascii="Corbel" w:hAnsi="Corbel" w:eastAsia="Corbel" w:cs="Corbel"/>
          <w:sz w:val="12"/>
          <w:szCs w:val="12"/>
          <w:color w:val="231F20"/>
          <w:spacing w:val="3"/>
          <w:position w:val="8"/>
        </w:rPr>
        <w:t>①</w:t>
      </w:r>
      <w:r>
        <w:rPr>
          <w:color w:val="231F20"/>
          <w:spacing w:val="3"/>
          <w:position w:val="-1"/>
        </w:rPr>
        <w:t>。</w:t>
      </w:r>
    </w:p>
    <w:p>
      <w:pPr>
        <w:pStyle w:val="BodyText"/>
        <w:ind w:left="110" w:right="60" w:firstLine="438"/>
        <w:spacing w:before="154" w:line="357" w:lineRule="auto"/>
        <w:jc w:val="both"/>
        <w:rPr/>
      </w:pPr>
      <w:r>
        <w:rPr>
          <w:color w:val="231F20"/>
          <w:spacing w:val="4"/>
        </w:rPr>
        <w:t>在美国做手术，术前病人或家属会被告知手</w:t>
      </w:r>
      <w:r>
        <w:rPr>
          <w:color w:val="231F20"/>
          <w:spacing w:val="3"/>
        </w:rPr>
        <w:t>术的风险，例如</w:t>
      </w:r>
      <w:r>
        <w:rPr>
          <w:color w:val="231F20"/>
          <w:spacing w:val="-29"/>
        </w:rPr>
        <w:t xml:space="preserve"> </w:t>
      </w:r>
      <w:r>
        <w:rPr>
          <w:rFonts w:ascii="Times New Roman" w:hAnsi="Times New Roman" w:eastAsia="Times New Roman" w:cs="Times New Roman"/>
          <w:color w:val="231F20"/>
          <w:spacing w:val="3"/>
        </w:rPr>
        <w:t>0.03%</w:t>
      </w:r>
      <w:r>
        <w:rPr>
          <w:rFonts w:ascii="Times New Roman" w:hAnsi="Times New Roman" w:eastAsia="Times New Roman" w:cs="Times New Roman"/>
          <w:color w:val="231F20"/>
          <w:spacing w:val="26"/>
        </w:rPr>
        <w:t xml:space="preserve"> </w:t>
      </w:r>
      <w:r>
        <w:rPr>
          <w:color w:val="231F20"/>
          <w:spacing w:val="3"/>
        </w:rPr>
        <w:t>的死亡率、</w:t>
      </w:r>
      <w:r>
        <w:rPr>
          <w:rFonts w:ascii="Times New Roman" w:hAnsi="Times New Roman" w:eastAsia="Times New Roman" w:cs="Times New Roman"/>
          <w:color w:val="231F20"/>
          <w:spacing w:val="3"/>
        </w:rPr>
        <w:t>0.1%</w:t>
      </w:r>
      <w:r>
        <w:rPr>
          <w:rFonts w:ascii="Times New Roman" w:hAnsi="Times New Roman" w:eastAsia="Times New Roman" w:cs="Times New Roman"/>
          <w:color w:val="231F20"/>
        </w:rPr>
        <w:t xml:space="preserve"> </w:t>
      </w:r>
      <w:r>
        <w:rPr>
          <w:color w:val="231F20"/>
          <w:spacing w:val="6"/>
        </w:rPr>
        <w:t>的感染率以及各种并发症的可能性。这些百分比的得出，都建立在长期收集数据的基础</w:t>
      </w:r>
      <w:r>
        <w:rPr>
          <w:color w:val="231F20"/>
          <w:spacing w:val="4"/>
        </w:rPr>
        <w:t xml:space="preserve"> </w:t>
      </w:r>
      <w:r>
        <w:rPr>
          <w:color w:val="231F20"/>
        </w:rPr>
        <w:t>上。</w:t>
      </w:r>
      <w:r>
        <w:rPr>
          <w:color w:val="231F20"/>
          <w:spacing w:val="-32"/>
        </w:rPr>
        <w:t xml:space="preserve"> </w:t>
      </w:r>
      <w:r>
        <w:rPr>
          <w:rFonts w:ascii="Times New Roman" w:hAnsi="Times New Roman" w:eastAsia="Times New Roman" w:cs="Times New Roman"/>
          <w:color w:val="231F20"/>
        </w:rPr>
        <w:t>2013 </w:t>
      </w:r>
      <w:r>
        <w:rPr>
          <w:color w:val="231F20"/>
        </w:rPr>
        <w:t>年，美国外科医师协会（</w:t>
      </w:r>
      <w:r>
        <w:rPr>
          <w:rFonts w:ascii="Times New Roman" w:hAnsi="Times New Roman" w:eastAsia="Times New Roman" w:cs="Times New Roman"/>
          <w:color w:val="231F20"/>
        </w:rPr>
        <w:t>ACS</w:t>
      </w:r>
      <w:r>
        <w:rPr>
          <w:color w:val="231F20"/>
        </w:rPr>
        <w:t>）利用信息技术推陈出新，收集了</w:t>
      </w:r>
      <w:r>
        <w:rPr>
          <w:color w:val="231F20"/>
          <w:spacing w:val="-19"/>
        </w:rPr>
        <w:t xml:space="preserve"> </w:t>
      </w:r>
      <w:r>
        <w:rPr>
          <w:rFonts w:ascii="Times New Roman" w:hAnsi="Times New Roman" w:eastAsia="Times New Roman" w:cs="Times New Roman"/>
          <w:color w:val="231F20"/>
          <w:spacing w:val="-1"/>
        </w:rPr>
        <w:t>2009</w:t>
      </w:r>
      <w:r>
        <w:rPr>
          <w:color w:val="231F20"/>
          <w:spacing w:val="-1"/>
        </w:rPr>
        <w:t>—</w:t>
      </w:r>
      <w:r>
        <w:rPr>
          <w:rFonts w:ascii="Times New Roman" w:hAnsi="Times New Roman" w:eastAsia="Times New Roman" w:cs="Times New Roman"/>
          <w:color w:val="231F20"/>
          <w:spacing w:val="-1"/>
        </w:rPr>
        <w:t>2012 </w:t>
      </w:r>
      <w:r>
        <w:rPr>
          <w:color w:val="231F20"/>
          <w:spacing w:val="-1"/>
        </w:rPr>
        <w:t>年</w:t>
      </w:r>
      <w:r>
        <w:rPr>
          <w:color w:val="231F20"/>
        </w:rPr>
        <w:t xml:space="preserve"> </w:t>
      </w:r>
      <w:r>
        <w:rPr>
          <w:color w:val="231F20"/>
        </w:rPr>
        <w:t>全国</w:t>
      </w:r>
      <w:r>
        <w:rPr>
          <w:color w:val="231F20"/>
          <w:spacing w:val="-33"/>
        </w:rPr>
        <w:t xml:space="preserve"> </w:t>
      </w:r>
      <w:r>
        <w:rPr>
          <w:rFonts w:ascii="Times New Roman" w:hAnsi="Times New Roman" w:eastAsia="Times New Roman" w:cs="Times New Roman"/>
          <w:color w:val="231F20"/>
        </w:rPr>
        <w:t>393 </w:t>
      </w:r>
      <w:r>
        <w:rPr>
          <w:color w:val="231F20"/>
        </w:rPr>
        <w:t>所医院、</w:t>
      </w:r>
      <w:r>
        <w:rPr>
          <w:rFonts w:ascii="Times New Roman" w:hAnsi="Times New Roman" w:eastAsia="Times New Roman" w:cs="Times New Roman"/>
          <w:color w:val="231F20"/>
        </w:rPr>
        <w:t>140</w:t>
      </w:r>
      <w:r>
        <w:rPr>
          <w:rFonts w:ascii="Times New Roman" w:hAnsi="Times New Roman" w:eastAsia="Times New Roman" w:cs="Times New Roman"/>
          <w:color w:val="231F20"/>
          <w:spacing w:val="18"/>
          <w:w w:val="101"/>
        </w:rPr>
        <w:t xml:space="preserve"> </w:t>
      </w:r>
      <w:r>
        <w:rPr>
          <w:color w:val="231F20"/>
        </w:rPr>
        <w:t>多万病人的数据，在这个基础上开发了一个手术风险计算器（</w:t>
      </w:r>
      <w:r>
        <w:rPr>
          <w:rFonts w:ascii="Times New Roman" w:hAnsi="Times New Roman" w:eastAsia="Times New Roman" w:cs="Times New Roman"/>
          <w:color w:val="231F20"/>
        </w:rPr>
        <w:t>ACS/ </w:t>
      </w:r>
      <w:r>
        <w:rPr>
          <w:rFonts w:ascii="Times New Roman" w:hAnsi="Times New Roman" w:eastAsia="Times New Roman" w:cs="Times New Roman"/>
          <w:color w:val="231F20"/>
          <w:spacing w:val="-2"/>
        </w:rPr>
        <w:t>NSQIP</w:t>
      </w:r>
      <w:r>
        <w:rPr>
          <w:rFonts w:ascii="Times New Roman" w:hAnsi="Times New Roman" w:eastAsia="Times New Roman" w:cs="Times New Roman"/>
          <w:color w:val="231F20"/>
          <w:spacing w:val="13"/>
          <w:w w:val="101"/>
        </w:rPr>
        <w:t xml:space="preserve"> </w:t>
      </w:r>
      <w:r>
        <w:rPr>
          <w:rFonts w:ascii="Times New Roman" w:hAnsi="Times New Roman" w:eastAsia="Times New Roman" w:cs="Times New Roman"/>
          <w:color w:val="231F20"/>
          <w:spacing w:val="-2"/>
        </w:rPr>
        <w:t>Surgical Risk</w:t>
      </w:r>
      <w:r>
        <w:rPr>
          <w:rFonts w:ascii="Times New Roman" w:hAnsi="Times New Roman" w:eastAsia="Times New Roman" w:cs="Times New Roman"/>
          <w:color w:val="231F20"/>
          <w:spacing w:val="13"/>
          <w:w w:val="101"/>
        </w:rPr>
        <w:t xml:space="preserve"> </w:t>
      </w:r>
      <w:r>
        <w:rPr>
          <w:rFonts w:ascii="Times New Roman" w:hAnsi="Times New Roman" w:eastAsia="Times New Roman" w:cs="Times New Roman"/>
          <w:color w:val="231F20"/>
          <w:spacing w:val="-2"/>
        </w:rPr>
        <w:t>Calculato</w:t>
      </w:r>
      <w:r>
        <w:rPr>
          <w:rFonts w:ascii="Times New Roman" w:hAnsi="Times New Roman" w:eastAsia="Times New Roman" w:cs="Times New Roman"/>
          <w:color w:val="231F20"/>
          <w:spacing w:val="-3"/>
        </w:rPr>
        <w:t>r</w:t>
      </w:r>
      <w:r>
        <w:rPr>
          <w:color w:val="231F20"/>
          <w:spacing w:val="-3"/>
        </w:rPr>
        <w:t>）。该计算器能针对病人的情况，计算 </w:t>
      </w:r>
      <w:r>
        <w:rPr>
          <w:rFonts w:ascii="Times New Roman" w:hAnsi="Times New Roman" w:eastAsia="Times New Roman" w:cs="Times New Roman"/>
          <w:color w:val="231F20"/>
          <w:spacing w:val="-3"/>
        </w:rPr>
        <w:t>1557 </w:t>
      </w:r>
      <w:r>
        <w:rPr>
          <w:color w:val="231F20"/>
          <w:spacing w:val="-3"/>
        </w:rPr>
        <w:t>种手术的风险及</w:t>
      </w:r>
    </w:p>
    <w:p>
      <w:pPr>
        <w:pStyle w:val="BodyText"/>
        <w:ind w:left="123"/>
        <w:spacing w:before="1" w:line="219" w:lineRule="auto"/>
        <w:rPr/>
      </w:pPr>
      <w:r>
        <w:rPr>
          <w:color w:val="231F20"/>
          <w:spacing w:val="-1"/>
        </w:rPr>
        <w:t>各种并发症的可能性，为医生和病人提供手术</w:t>
      </w:r>
      <w:r>
        <w:rPr>
          <w:color w:val="231F20"/>
          <w:spacing w:val="-2"/>
        </w:rPr>
        <w:t>前的决策参考和准备。</w:t>
      </w:r>
    </w:p>
    <w:p>
      <w:pPr>
        <w:pStyle w:val="BodyText"/>
        <w:ind w:right="61" w:firstLine="550"/>
        <w:spacing w:before="156" w:line="357" w:lineRule="auto"/>
        <w:jc w:val="both"/>
        <w:rPr/>
      </w:pPr>
      <w:r>
        <w:rPr>
          <w:color w:val="231F20"/>
        </w:rPr>
        <w:t>反观古代中国，数据意识淡薄由来已久，甚至可以称为当时国民性的一部分。从古至 </w:t>
      </w:r>
      <w:r>
        <w:rPr>
          <w:color w:val="231F20"/>
          <w:spacing w:val="3"/>
        </w:rPr>
        <w:t>今的大量典籍里面，人们都能发现各种非常模糊、夸张的描述，例如，各种正史文字中的</w:t>
      </w:r>
      <w:r>
        <w:rPr>
          <w:color w:val="231F20"/>
          <w:spacing w:val="7"/>
        </w:rPr>
        <w:t xml:space="preserve"> </w:t>
      </w:r>
      <w:r>
        <w:rPr>
          <w:color w:val="231F20"/>
          <w:spacing w:val="-7"/>
        </w:rPr>
        <w:t>“千余轻骑”“几十万大军”“向北百余里”“身高丈余”，仔细想想这些已经不是“差之毫</w:t>
      </w:r>
    </w:p>
    <w:p>
      <w:pPr>
        <w:pStyle w:val="BodyText"/>
        <w:ind w:left="123"/>
        <w:spacing w:line="220" w:lineRule="auto"/>
        <w:rPr/>
      </w:pPr>
      <w:r>
        <w:rPr>
          <w:color w:val="231F20"/>
          <w:spacing w:val="-1"/>
        </w:rPr>
        <w:t>厘”了，怎么都能算得上“谬以千里”。</w:t>
      </w:r>
    </w:p>
    <w:p>
      <w:pPr>
        <w:pStyle w:val="BodyText"/>
        <w:ind w:left="553"/>
        <w:spacing w:before="155" w:line="220" w:lineRule="auto"/>
        <w:rPr/>
      </w:pPr>
      <w:r>
        <w:rPr>
          <w:color w:val="231F20"/>
          <w:spacing w:val="6"/>
        </w:rPr>
        <w:t>著名信息管理专家涂子沛先生在《大数据：正在到来的数据革命》一书中提及，在</w:t>
      </w:r>
    </w:p>
    <w:p>
      <w:pPr>
        <w:spacing w:line="356" w:lineRule="auto"/>
        <w:rPr>
          <w:rFonts w:ascii="Arial"/>
          <w:sz w:val="21"/>
        </w:rPr>
      </w:pPr>
      <w:r/>
    </w:p>
    <w:p>
      <w:pPr>
        <w:pStyle w:val="BodyText"/>
        <w:ind w:left="119" w:right="67" w:firstLine="335"/>
        <w:spacing w:before="56" w:line="251" w:lineRule="auto"/>
        <w:rPr>
          <w:sz w:val="17"/>
          <w:szCs w:val="17"/>
        </w:rPr>
      </w:pPr>
      <w:r>
        <w:rPr>
          <w:rFonts w:ascii="Corbel" w:hAnsi="Corbel" w:eastAsia="Corbel" w:cs="Corbel"/>
          <w:sz w:val="17"/>
          <w:szCs w:val="17"/>
          <w:color w:val="231F20"/>
          <w:spacing w:val="-2"/>
        </w:rPr>
        <w:t>①     </w:t>
      </w:r>
      <w:r>
        <w:rPr>
          <w:sz w:val="17"/>
          <w:szCs w:val="17"/>
          <w:color w:val="231F20"/>
          <w:spacing w:val="-2"/>
        </w:rPr>
        <w:t>百分位（</w:t>
      </w:r>
      <w:r>
        <w:rPr>
          <w:rFonts w:ascii="Times New Roman" w:hAnsi="Times New Roman" w:eastAsia="Times New Roman" w:cs="Times New Roman"/>
          <w:sz w:val="17"/>
          <w:szCs w:val="17"/>
          <w:color w:val="231F20"/>
          <w:spacing w:val="-2"/>
        </w:rPr>
        <w:t>percetile</w:t>
      </w:r>
      <w:r>
        <w:rPr>
          <w:sz w:val="17"/>
          <w:szCs w:val="17"/>
          <w:color w:val="231F20"/>
          <w:spacing w:val="-2"/>
        </w:rPr>
        <w:t>）就是个体指标相对于大众平均水平的参照。例如，体重</w:t>
      </w:r>
      <w:r>
        <w:rPr>
          <w:sz w:val="17"/>
          <w:szCs w:val="17"/>
          <w:color w:val="231F20"/>
          <w:spacing w:val="-22"/>
        </w:rPr>
        <w:t xml:space="preserve"> </w:t>
      </w:r>
      <w:r>
        <w:rPr>
          <w:rFonts w:ascii="Times New Roman" w:hAnsi="Times New Roman" w:eastAsia="Times New Roman" w:cs="Times New Roman"/>
          <w:sz w:val="17"/>
          <w:szCs w:val="17"/>
          <w:color w:val="231F20"/>
          <w:spacing w:val="-2"/>
        </w:rPr>
        <w:t>38%</w:t>
      </w:r>
      <w:r>
        <w:rPr>
          <w:rFonts w:ascii="Times New Roman" w:hAnsi="Times New Roman" w:eastAsia="Times New Roman" w:cs="Times New Roman"/>
          <w:sz w:val="17"/>
          <w:szCs w:val="17"/>
          <w:color w:val="231F20"/>
          <w:spacing w:val="19"/>
        </w:rPr>
        <w:t xml:space="preserve"> </w:t>
      </w:r>
      <w:r>
        <w:rPr>
          <w:sz w:val="17"/>
          <w:szCs w:val="17"/>
          <w:color w:val="231F20"/>
          <w:spacing w:val="-2"/>
        </w:rPr>
        <w:t>的百分位，意味着这个</w:t>
      </w:r>
      <w:r>
        <w:rPr>
          <w:sz w:val="17"/>
          <w:szCs w:val="17"/>
          <w:color w:val="231F20"/>
        </w:rPr>
        <w:t xml:space="preserve"> </w:t>
      </w:r>
      <w:r>
        <w:rPr>
          <w:sz w:val="17"/>
          <w:szCs w:val="17"/>
          <w:color w:val="231F20"/>
          <w:spacing w:val="-5"/>
        </w:rPr>
        <w:t>个体的体重超过了</w:t>
      </w:r>
      <w:r>
        <w:rPr>
          <w:sz w:val="17"/>
          <w:szCs w:val="17"/>
          <w:color w:val="231F20"/>
          <w:spacing w:val="-39"/>
        </w:rPr>
        <w:t xml:space="preserve"> </w:t>
      </w:r>
      <w:r>
        <w:rPr>
          <w:rFonts w:ascii="Times New Roman" w:hAnsi="Times New Roman" w:eastAsia="Times New Roman" w:cs="Times New Roman"/>
          <w:sz w:val="17"/>
          <w:szCs w:val="17"/>
          <w:color w:val="231F20"/>
          <w:spacing w:val="-5"/>
        </w:rPr>
        <w:t>38%</w:t>
      </w:r>
      <w:r>
        <w:rPr>
          <w:rFonts w:ascii="Times New Roman" w:hAnsi="Times New Roman" w:eastAsia="Times New Roman" w:cs="Times New Roman"/>
          <w:sz w:val="17"/>
          <w:szCs w:val="17"/>
          <w:color w:val="231F20"/>
          <w:spacing w:val="18"/>
          <w:w w:val="101"/>
        </w:rPr>
        <w:t xml:space="preserve"> </w:t>
      </w:r>
      <w:r>
        <w:rPr>
          <w:sz w:val="17"/>
          <w:szCs w:val="17"/>
          <w:color w:val="231F20"/>
          <w:spacing w:val="-5"/>
        </w:rPr>
        <w:t>的同类个体。</w:t>
      </w:r>
    </w:p>
    <w:p>
      <w:pPr>
        <w:spacing w:line="251" w:lineRule="auto"/>
        <w:sectPr>
          <w:headerReference w:type="default" r:id="rId41"/>
          <w:footerReference w:type="default" r:id="rId42"/>
          <w:pgSz w:w="9695" w:h="12246"/>
          <w:pgMar w:top="78" w:right="789" w:bottom="168" w:left="510" w:header="0" w:footer="0" w:gutter="0"/>
        </w:sectPr>
        <w:rPr>
          <w:sz w:val="17"/>
          <w:szCs w:val="17"/>
        </w:rPr>
      </w:pPr>
    </w:p>
    <w:p>
      <w:pPr>
        <w:ind w:left="5528"/>
        <w:spacing w:before="1" w:line="204" w:lineRule="auto"/>
        <w:rPr>
          <w:rFonts w:ascii="Microsoft YaHei" w:hAnsi="Microsoft YaHei" w:eastAsia="Microsoft YaHei" w:cs="Microsoft YaHei"/>
          <w:sz w:val="19"/>
          <w:szCs w:val="19"/>
        </w:rPr>
      </w:pPr>
      <w:r>
        <w:pict>
          <v:shape id="_x0000_s52" style="position:absolute;margin-left:42.5192pt;margin-top:537.881pt;mso-position-vertical-relative:page;mso-position-horizontal-relative:page;width:134.2pt;height:0.45pt;z-index:251703296;" o:allowincell="f" filled="false" strokecolor="#231F20" strokeweight="0.43pt" coordsize="2683,8" coordorigin="0,0" path="m0,4l2683,4e">
            <v:stroke joinstyle="miter" miterlimit="10"/>
          </v:shape>
        </w:pict>
      </w: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line="272" w:lineRule="auto"/>
        <w:rPr>
          <w:rFonts w:ascii="Arial"/>
          <w:sz w:val="21"/>
        </w:rPr>
      </w:pPr>
      <w:r/>
    </w:p>
    <w:p>
      <w:pPr>
        <w:pStyle w:val="BodyText"/>
        <w:ind w:left="8" w:right="69" w:firstLine="20"/>
        <w:spacing w:before="69" w:line="357" w:lineRule="auto"/>
        <w:jc w:val="both"/>
        <w:rPr/>
      </w:pPr>
      <w:r>
        <w:rPr>
          <w:color w:val="231F20"/>
          <w:spacing w:val="6"/>
        </w:rPr>
        <w:t>国外留学期间，通过工作和生活中的对比，他感觉</w:t>
      </w:r>
      <w:r>
        <w:rPr>
          <w:color w:val="231F20"/>
          <w:spacing w:val="5"/>
        </w:rPr>
        <w:t>到了中国人缺乏“用数据说话”的素</w:t>
      </w:r>
      <w:r>
        <w:rPr>
          <w:color w:val="231F20"/>
        </w:rPr>
        <w:t xml:space="preserve"> </w:t>
      </w:r>
      <w:r>
        <w:rPr>
          <w:color w:val="231F20"/>
          <w:spacing w:val="6"/>
        </w:rPr>
        <w:t>养。中国的语言表达方式中“重定性、轻定量”的特点非常明显，口语中常常使用“大</w:t>
      </w:r>
      <w:r>
        <w:rPr>
          <w:color w:val="231F20"/>
          <w:spacing w:val="4"/>
        </w:rPr>
        <w:t xml:space="preserve"> </w:t>
      </w:r>
      <w:r>
        <w:rPr>
          <w:color w:val="231F20"/>
          <w:spacing w:val="-14"/>
        </w:rPr>
        <w:t>概”“差不多”“少许”“若干”“一些”等高</w:t>
      </w:r>
      <w:r>
        <w:rPr>
          <w:color w:val="231F20"/>
          <w:spacing w:val="-15"/>
        </w:rPr>
        <w:t>度模糊的词语。例如，中国菜的烹调方法就会令</w:t>
      </w:r>
      <w:r>
        <w:rPr>
          <w:color w:val="231F20"/>
        </w:rPr>
        <w:t xml:space="preserve"> </w:t>
      </w:r>
      <w:r>
        <w:rPr>
          <w:color w:val="231F20"/>
          <w:spacing w:val="-5"/>
        </w:rPr>
        <w:t>美国教授抓耳挠腮、不知所措，其中关于“盐少许”“酒若干”“醋一勺”的提法，完全是</w:t>
      </w:r>
    </w:p>
    <w:p>
      <w:pPr>
        <w:pStyle w:val="BodyText"/>
        <w:ind w:left="6"/>
        <w:spacing w:line="220" w:lineRule="auto"/>
        <w:rPr/>
      </w:pPr>
      <w:r>
        <w:rPr>
          <w:color w:val="231F20"/>
          <w:spacing w:val="-3"/>
        </w:rPr>
        <w:t>跟着感觉走，让初学者无从下手。</w:t>
      </w:r>
    </w:p>
    <w:p>
      <w:pPr>
        <w:pStyle w:val="BodyText"/>
        <w:ind w:left="9" w:right="82" w:firstLine="447"/>
        <w:spacing w:before="155" w:line="357" w:lineRule="auto"/>
        <w:jc w:val="both"/>
        <w:rPr/>
      </w:pPr>
      <w:r>
        <w:rPr>
          <w:color w:val="231F20"/>
        </w:rPr>
        <w:t>中国近现代著名的思想家胡适就对一些人“</w:t>
      </w:r>
      <w:r>
        <w:rPr>
          <w:color w:val="231F20"/>
          <w:spacing w:val="-1"/>
        </w:rPr>
        <w:t>凡事差不多、凡事只讲大致如此”的习惯</w:t>
      </w:r>
      <w:r>
        <w:rPr>
          <w:color w:val="231F20"/>
        </w:rPr>
        <w:t xml:space="preserve"> </w:t>
      </w:r>
      <w:r>
        <w:rPr>
          <w:color w:val="231F20"/>
          <w:spacing w:val="-2"/>
        </w:rPr>
        <w:t>和作风深感忧虑。</w:t>
      </w:r>
      <w:r>
        <w:rPr>
          <w:rFonts w:ascii="Times New Roman" w:hAnsi="Times New Roman" w:eastAsia="Times New Roman" w:cs="Times New Roman"/>
          <w:color w:val="231F20"/>
          <w:spacing w:val="-2"/>
        </w:rPr>
        <w:t>1919 </w:t>
      </w:r>
      <w:r>
        <w:rPr>
          <w:color w:val="231F20"/>
          <w:spacing w:val="-2"/>
        </w:rPr>
        <w:t>年，他写下了著名的《差不多先生传》</w:t>
      </w:r>
      <w:r>
        <w:rPr>
          <w:rFonts w:ascii="Corbel" w:hAnsi="Corbel" w:eastAsia="Corbel" w:cs="Corbel"/>
          <w:sz w:val="12"/>
          <w:szCs w:val="12"/>
          <w:color w:val="231F20"/>
          <w:spacing w:val="-2"/>
          <w:position w:val="9"/>
        </w:rPr>
        <w:t>① </w:t>
      </w:r>
      <w:r>
        <w:rPr>
          <w:color w:val="231F20"/>
          <w:spacing w:val="-2"/>
        </w:rPr>
        <w:t>,活灵活现地描画了当时国</w:t>
      </w:r>
    </w:p>
    <w:p>
      <w:pPr>
        <w:pStyle w:val="BodyText"/>
        <w:ind w:left="9"/>
        <w:spacing w:line="220" w:lineRule="auto"/>
        <w:rPr/>
      </w:pPr>
      <w:r>
        <w:rPr>
          <w:color w:val="231F20"/>
          <w:spacing w:val="-2"/>
        </w:rPr>
        <w:t>人不肯认真、缺乏逻辑、甘于糊涂的庸碌形象。</w:t>
      </w:r>
    </w:p>
    <w:p>
      <w:pPr>
        <w:spacing w:line="281" w:lineRule="auto"/>
        <w:rPr>
          <w:rFonts w:ascii="Arial"/>
          <w:sz w:val="21"/>
        </w:rPr>
      </w:pPr>
      <w:r/>
    </w:p>
    <w:p>
      <w:pPr>
        <w:spacing w:line="340" w:lineRule="exact"/>
        <w:rPr/>
      </w:pPr>
      <w:r>
        <w:rPr>
          <w:position w:val="-6"/>
        </w:rPr>
        <w:pict>
          <v:shape id="_x0000_s54" style="mso-position-vertical-relative:line;mso-position-horizontal-relative:char;width:411.05pt;height:17.05pt;" fillcolor="#D1D2D4" filled="true" stroked="false" type="#_x0000_t202">
            <v:fill on="true"/>
            <v:stroke on="false"/>
            <v:path/>
            <v:imagedata o:title=""/>
            <o:lock v:ext="edit" aspectratio="false"/>
            <v:textbox inset="0mm,0mm,0mm,0mm">
              <w:txbxContent>
                <w:p>
                  <w:pPr>
                    <w:ind w:left="3486"/>
                    <w:spacing w:before="76" w:line="206" w:lineRule="auto"/>
                    <w:rPr>
                      <w:rFonts w:ascii="FZDaBiaoSong-B06" w:hAnsi="FZDaBiaoSong-B06" w:eastAsia="FZDaBiaoSong-B06" w:cs="FZDaBiaoSong-B06"/>
                      <w:sz w:val="21"/>
                      <w:szCs w:val="21"/>
                    </w:rPr>
                  </w:pPr>
                  <w:r>
                    <w:rPr>
                      <w:rFonts w:ascii="FZDaBiaoSong-B06" w:hAnsi="FZDaBiaoSong-B06" w:eastAsia="FZDaBiaoSong-B06" w:cs="FZDaBiaoSong-B06"/>
                      <w:sz w:val="21"/>
                      <w:szCs w:val="21"/>
                      <w:color w:val="231F20"/>
                      <w:spacing w:val="-1"/>
                    </w:rPr>
                    <w:t>差不多先生传</w:t>
                  </w:r>
                </w:p>
              </w:txbxContent>
            </v:textbox>
          </v:shape>
        </w:pict>
      </w:r>
    </w:p>
    <w:p>
      <w:pPr>
        <w:spacing w:line="255" w:lineRule="auto"/>
        <w:rPr>
          <w:rFonts w:ascii="Arial"/>
          <w:sz w:val="21"/>
        </w:rPr>
      </w:pPr>
      <w:r/>
    </w:p>
    <w:p>
      <w:pPr>
        <w:ind w:left="437"/>
        <w:spacing w:before="83" w:line="219" w:lineRule="auto"/>
        <w:rPr>
          <w:rFonts w:ascii="圆体" w:hAnsi="圆体" w:eastAsia="圆体" w:cs="圆体"/>
          <w:sz w:val="21"/>
          <w:szCs w:val="21"/>
        </w:rPr>
      </w:pPr>
      <w:r>
        <w:rPr>
          <w:rFonts w:ascii="圆体" w:hAnsi="圆体" w:eastAsia="圆体" w:cs="圆体"/>
          <w:sz w:val="21"/>
          <w:szCs w:val="21"/>
          <w:color w:val="231F20"/>
          <w:spacing w:val="-10"/>
        </w:rPr>
        <w:t>你知道中国最有名的人是谁？</w:t>
      </w:r>
    </w:p>
    <w:p>
      <w:pPr>
        <w:ind w:left="5" w:right="71" w:firstLine="425"/>
        <w:spacing w:before="102" w:line="294" w:lineRule="auto"/>
        <w:rPr>
          <w:rFonts w:ascii="圆体" w:hAnsi="圆体" w:eastAsia="圆体" w:cs="圆体"/>
          <w:sz w:val="21"/>
          <w:szCs w:val="21"/>
        </w:rPr>
      </w:pPr>
      <w:r>
        <w:rPr>
          <w:rFonts w:ascii="圆体" w:hAnsi="圆体" w:eastAsia="圆体" w:cs="圆体"/>
          <w:sz w:val="21"/>
          <w:szCs w:val="21"/>
          <w:color w:val="231F20"/>
          <w:spacing w:val="-5"/>
        </w:rPr>
        <w:t>提起此人， 人人皆晓， 处处闻名。他姓差， 名不多， 是各省各县各村人氏。你一定见</w:t>
      </w:r>
      <w:r>
        <w:rPr>
          <w:rFonts w:ascii="圆体" w:hAnsi="圆体" w:eastAsia="圆体" w:cs="圆体"/>
          <w:sz w:val="21"/>
          <w:szCs w:val="21"/>
          <w:color w:val="231F20"/>
          <w:spacing w:val="13"/>
        </w:rPr>
        <w:t xml:space="preserve"> </w:t>
      </w:r>
      <w:r>
        <w:rPr>
          <w:rFonts w:ascii="圆体" w:hAnsi="圆体" w:eastAsia="圆体" w:cs="圆体"/>
          <w:sz w:val="21"/>
          <w:szCs w:val="21"/>
          <w:color w:val="231F20"/>
          <w:spacing w:val="-2"/>
        </w:rPr>
        <w:t>过他， 一定听过别人谈起他。差不多先生的名字天天挂在大家的口头，因为他是中国全国</w:t>
      </w:r>
    </w:p>
    <w:p>
      <w:pPr>
        <w:ind w:left="3"/>
        <w:spacing w:before="1" w:line="224" w:lineRule="auto"/>
        <w:rPr>
          <w:rFonts w:ascii="圆体" w:hAnsi="圆体" w:eastAsia="圆体" w:cs="圆体"/>
          <w:sz w:val="21"/>
          <w:szCs w:val="21"/>
        </w:rPr>
      </w:pPr>
      <w:r>
        <w:rPr>
          <w:rFonts w:ascii="圆体" w:hAnsi="圆体" w:eastAsia="圆体" w:cs="圆体"/>
          <w:sz w:val="21"/>
          <w:szCs w:val="21"/>
          <w:color w:val="231F20"/>
          <w:spacing w:val="-5"/>
        </w:rPr>
        <w:t>人的代表。</w:t>
      </w:r>
    </w:p>
    <w:p>
      <w:pPr>
        <w:ind w:left="15" w:firstLine="426"/>
        <w:spacing w:before="95" w:line="294" w:lineRule="auto"/>
        <w:rPr>
          <w:rFonts w:ascii="圆体" w:hAnsi="圆体" w:eastAsia="圆体" w:cs="圆体"/>
          <w:sz w:val="21"/>
          <w:szCs w:val="21"/>
        </w:rPr>
      </w:pPr>
      <w:r>
        <w:rPr>
          <w:rFonts w:ascii="圆体" w:hAnsi="圆体" w:eastAsia="圆体" w:cs="圆体"/>
          <w:sz w:val="21"/>
          <w:szCs w:val="21"/>
          <w:color w:val="231F20"/>
          <w:spacing w:val="2"/>
        </w:rPr>
        <w:t>差不多先生的相貌和你和我都差不多。他有一双眼睛， 但看得不很清楚； 有两只耳  </w:t>
      </w:r>
      <w:r>
        <w:rPr>
          <w:rFonts w:ascii="圆体" w:hAnsi="圆体" w:eastAsia="圆体" w:cs="圆体"/>
          <w:sz w:val="21"/>
          <w:szCs w:val="21"/>
          <w:color w:val="231F20"/>
        </w:rPr>
        <w:t>朵， 但听得不很分明； 有鼻子和嘴，但他对</w:t>
      </w:r>
      <w:r>
        <w:rPr>
          <w:rFonts w:ascii="圆体" w:hAnsi="圆体" w:eastAsia="圆体" w:cs="圆体"/>
          <w:sz w:val="21"/>
          <w:szCs w:val="21"/>
          <w:color w:val="231F20"/>
          <w:spacing w:val="-1"/>
        </w:rPr>
        <w:t>于气味和口味都不很讲究。他的脑子也不小，</w:t>
      </w:r>
    </w:p>
    <w:p>
      <w:pPr>
        <w:ind w:left="1"/>
        <w:spacing w:before="1" w:line="215" w:lineRule="auto"/>
        <w:rPr>
          <w:rFonts w:ascii="圆体" w:hAnsi="圆体" w:eastAsia="圆体" w:cs="圆体"/>
          <w:sz w:val="21"/>
          <w:szCs w:val="21"/>
        </w:rPr>
      </w:pPr>
      <w:r>
        <w:rPr>
          <w:rFonts w:ascii="圆体" w:hAnsi="圆体" w:eastAsia="圆体" w:cs="圆体"/>
          <w:sz w:val="21"/>
          <w:szCs w:val="21"/>
          <w:color w:val="231F20"/>
          <w:spacing w:val="-2"/>
        </w:rPr>
        <w:t>但他的记性却不很精明，他的思想也不很细密。</w:t>
      </w:r>
    </w:p>
    <w:p>
      <w:pPr>
        <w:ind w:left="433"/>
        <w:spacing w:before="107" w:line="193" w:lineRule="auto"/>
        <w:rPr>
          <w:rFonts w:ascii="圆体" w:hAnsi="圆体" w:eastAsia="圆体" w:cs="圆体"/>
          <w:sz w:val="21"/>
          <w:szCs w:val="21"/>
        </w:rPr>
      </w:pPr>
      <w:r>
        <w:rPr>
          <w:rFonts w:ascii="圆体" w:hAnsi="圆体" w:eastAsia="圆体" w:cs="圆体"/>
          <w:sz w:val="21"/>
          <w:szCs w:val="21"/>
          <w:color w:val="231F20"/>
          <w:spacing w:val="2"/>
        </w:rPr>
        <w:t>他常说：“凡事只要差不多，就好了。何必太精明呢？ℽ</w:t>
      </w:r>
    </w:p>
    <w:p>
      <w:pPr>
        <w:ind w:left="433"/>
        <w:spacing w:before="140" w:line="406" w:lineRule="exact"/>
        <w:rPr>
          <w:rFonts w:ascii="圆体" w:hAnsi="圆体" w:eastAsia="圆体" w:cs="圆体"/>
          <w:sz w:val="21"/>
          <w:szCs w:val="21"/>
        </w:rPr>
      </w:pPr>
      <w:r>
        <w:rPr>
          <w:rFonts w:ascii="圆体" w:hAnsi="圆体" w:eastAsia="圆体" w:cs="圆体"/>
          <w:sz w:val="21"/>
          <w:szCs w:val="21"/>
          <w:color w:val="231F20"/>
          <w:position w:val="14"/>
        </w:rPr>
        <w:t>他小的时候， 他妈叫他去买红糖， 他买了白糖回来。他妈骂他， 他摇摇头说：“</w:t>
      </w:r>
      <w:r>
        <w:rPr>
          <w:rFonts w:ascii="圆体" w:hAnsi="圆体" w:eastAsia="圆体" w:cs="圆体"/>
          <w:sz w:val="21"/>
          <w:szCs w:val="21"/>
          <w:color w:val="231F20"/>
          <w:spacing w:val="-1"/>
          <w:position w:val="14"/>
        </w:rPr>
        <w:t>红糖</w:t>
      </w:r>
    </w:p>
    <w:p>
      <w:pPr>
        <w:ind w:left="31"/>
        <w:spacing w:before="1" w:line="192" w:lineRule="auto"/>
        <w:rPr>
          <w:rFonts w:ascii="圆体" w:hAnsi="圆体" w:eastAsia="圆体" w:cs="圆体"/>
          <w:sz w:val="21"/>
          <w:szCs w:val="21"/>
        </w:rPr>
      </w:pPr>
      <w:r>
        <w:rPr>
          <w:rFonts w:ascii="圆体" w:hAnsi="圆体" w:eastAsia="圆体" w:cs="圆体"/>
          <w:sz w:val="21"/>
          <w:szCs w:val="21"/>
          <w:color w:val="231F20"/>
          <w:spacing w:val="4"/>
        </w:rPr>
        <w:t>白糖不是差不多吗？ℽ</w:t>
      </w:r>
    </w:p>
    <w:p>
      <w:pPr>
        <w:ind w:left="433"/>
        <w:spacing w:before="140" w:line="406" w:lineRule="exact"/>
        <w:rPr>
          <w:rFonts w:ascii="圆体" w:hAnsi="圆体" w:eastAsia="圆体" w:cs="圆体"/>
          <w:sz w:val="21"/>
          <w:szCs w:val="21"/>
        </w:rPr>
      </w:pPr>
      <w:r>
        <w:rPr>
          <w:rFonts w:ascii="圆体" w:hAnsi="圆体" w:eastAsia="圆体" w:cs="圆体"/>
          <w:sz w:val="21"/>
          <w:szCs w:val="21"/>
          <w:color w:val="231F20"/>
          <w:spacing w:val="4"/>
          <w:position w:val="14"/>
        </w:rPr>
        <w:t>他在学堂的时候，先生问他：“直隶省的西边是哪一省？</w:t>
      </w:r>
      <w:r>
        <w:rPr>
          <w:rFonts w:ascii="圆体" w:hAnsi="圆体" w:eastAsia="圆体" w:cs="圆体"/>
          <w:sz w:val="21"/>
          <w:szCs w:val="21"/>
          <w:color w:val="231F20"/>
          <w:spacing w:val="28"/>
          <w:position w:val="14"/>
        </w:rPr>
        <w:t xml:space="preserve"> </w:t>
      </w:r>
      <w:r>
        <w:rPr>
          <w:rFonts w:ascii="圆体" w:hAnsi="圆体" w:eastAsia="圆体" w:cs="圆体"/>
          <w:sz w:val="21"/>
          <w:szCs w:val="21"/>
          <w:color w:val="231F20"/>
          <w:spacing w:val="4"/>
          <w:position w:val="14"/>
        </w:rPr>
        <w:t>”他说是陕西。</w:t>
      </w:r>
      <w:r>
        <w:rPr>
          <w:rFonts w:ascii="圆体" w:hAnsi="圆体" w:eastAsia="圆体" w:cs="圆体"/>
          <w:sz w:val="21"/>
          <w:szCs w:val="21"/>
          <w:color w:val="231F20"/>
          <w:spacing w:val="3"/>
          <w:position w:val="14"/>
        </w:rPr>
        <w:t>先生说：“错</w:t>
      </w:r>
    </w:p>
    <w:p>
      <w:pPr>
        <w:ind w:left="35"/>
        <w:spacing w:before="1" w:line="192" w:lineRule="auto"/>
        <w:rPr>
          <w:rFonts w:ascii="圆体" w:hAnsi="圆体" w:eastAsia="圆体" w:cs="圆体"/>
          <w:sz w:val="21"/>
          <w:szCs w:val="21"/>
        </w:rPr>
      </w:pPr>
      <w:r>
        <w:rPr>
          <w:rFonts w:ascii="圆体" w:hAnsi="圆体" w:eastAsia="圆体" w:cs="圆体"/>
          <w:sz w:val="21"/>
          <w:szCs w:val="21"/>
          <w:color w:val="231F20"/>
          <w:spacing w:val="2"/>
        </w:rPr>
        <w:t>了。是山西，不是陕西。”他说：“陕西同山西，不是差不</w:t>
      </w:r>
      <w:r>
        <w:rPr>
          <w:rFonts w:ascii="圆体" w:hAnsi="圆体" w:eastAsia="圆体" w:cs="圆体"/>
          <w:sz w:val="21"/>
          <w:szCs w:val="21"/>
          <w:color w:val="231F20"/>
          <w:spacing w:val="1"/>
        </w:rPr>
        <w:t>多吗？ℽ</w:t>
      </w:r>
    </w:p>
    <w:p>
      <w:pPr>
        <w:ind w:left="431"/>
        <w:spacing w:before="139" w:line="406" w:lineRule="exact"/>
        <w:rPr>
          <w:rFonts w:ascii="圆体" w:hAnsi="圆体" w:eastAsia="圆体" w:cs="圆体"/>
          <w:sz w:val="21"/>
          <w:szCs w:val="21"/>
        </w:rPr>
      </w:pPr>
      <w:r>
        <w:rPr>
          <w:rFonts w:ascii="圆体" w:hAnsi="圆体" w:eastAsia="圆体" w:cs="圆体"/>
          <w:sz w:val="21"/>
          <w:szCs w:val="21"/>
          <w:color w:val="231F20"/>
          <w:position w:val="14"/>
        </w:rPr>
        <w:t>后来他在一个钱铺里做伙计；他也会写，也会算，只是总不会精细。十字常常写成千</w:t>
      </w:r>
    </w:p>
    <w:p>
      <w:pPr>
        <w:ind w:left="18"/>
        <w:spacing w:before="1" w:line="215" w:lineRule="auto"/>
        <w:rPr>
          <w:rFonts w:ascii="圆体" w:hAnsi="圆体" w:eastAsia="圆体" w:cs="圆体"/>
          <w:sz w:val="21"/>
          <w:szCs w:val="21"/>
        </w:rPr>
      </w:pPr>
      <w:r>
        <w:rPr>
          <w:rFonts w:ascii="圆体" w:hAnsi="圆体" w:eastAsia="圆体" w:cs="圆体"/>
          <w:sz w:val="21"/>
          <w:szCs w:val="21"/>
          <w:color w:val="231F20"/>
          <w:spacing w:val="4"/>
        </w:rPr>
        <w:t>字，千字常常写成十字。掌柜的生气了，常常骂他。他只是笑嘻嘻地赔礼道：</w:t>
      </w:r>
      <w:r>
        <w:rPr>
          <w:rFonts w:ascii="圆体" w:hAnsi="圆体" w:eastAsia="圆体" w:cs="圆体"/>
          <w:sz w:val="21"/>
          <w:szCs w:val="21"/>
          <w:color w:val="231F20"/>
          <w:spacing w:val="3"/>
        </w:rPr>
        <w:t>“千字比十</w:t>
      </w:r>
    </w:p>
    <w:p>
      <w:pPr>
        <w:spacing w:line="313" w:lineRule="auto"/>
        <w:rPr>
          <w:rFonts w:ascii="Arial"/>
          <w:sz w:val="21"/>
        </w:rPr>
      </w:pPr>
      <w:r/>
    </w:p>
    <w:p>
      <w:pPr>
        <w:pStyle w:val="BodyText"/>
        <w:ind w:left="21" w:right="73" w:firstLine="320"/>
        <w:spacing w:before="56" w:line="251" w:lineRule="auto"/>
        <w:rPr>
          <w:sz w:val="17"/>
          <w:szCs w:val="17"/>
        </w:rPr>
      </w:pPr>
      <w:r>
        <w:rPr>
          <w:rFonts w:ascii="Corbel" w:hAnsi="Corbel" w:eastAsia="Corbel" w:cs="Corbel"/>
          <w:sz w:val="17"/>
          <w:szCs w:val="17"/>
          <w:color w:val="231F20"/>
          <w:spacing w:val="-2"/>
        </w:rPr>
        <w:t>①     </w:t>
      </w:r>
      <w:r>
        <w:rPr>
          <w:sz w:val="17"/>
          <w:szCs w:val="17"/>
          <w:color w:val="231F20"/>
          <w:spacing w:val="-2"/>
        </w:rPr>
        <w:t>胡适先生创作的一篇传记题材寓言，对过去中国人数据意识淡薄、不肯认真、拒绝精准的</w:t>
      </w:r>
      <w:r>
        <w:rPr>
          <w:sz w:val="17"/>
          <w:szCs w:val="17"/>
          <w:color w:val="231F20"/>
          <w:spacing w:val="-3"/>
        </w:rPr>
        <w:t>庸碌形象进行</w:t>
      </w:r>
      <w:r>
        <w:rPr>
          <w:sz w:val="17"/>
          <w:szCs w:val="17"/>
          <w:color w:val="231F20"/>
        </w:rPr>
        <w:t xml:space="preserve"> </w:t>
      </w:r>
      <w:r>
        <w:rPr>
          <w:sz w:val="17"/>
          <w:szCs w:val="17"/>
          <w:color w:val="231F20"/>
          <w:spacing w:val="-5"/>
        </w:rPr>
        <w:t>了讽刺。全文原载于</w:t>
      </w:r>
      <w:r>
        <w:rPr>
          <w:sz w:val="17"/>
          <w:szCs w:val="17"/>
          <w:color w:val="231F20"/>
          <w:spacing w:val="-9"/>
        </w:rPr>
        <w:t xml:space="preserve"> </w:t>
      </w:r>
      <w:r>
        <w:rPr>
          <w:rFonts w:ascii="Times New Roman" w:hAnsi="Times New Roman" w:eastAsia="Times New Roman" w:cs="Times New Roman"/>
          <w:sz w:val="17"/>
          <w:szCs w:val="17"/>
          <w:color w:val="231F20"/>
          <w:spacing w:val="-5"/>
        </w:rPr>
        <w:t>1919 </w:t>
      </w:r>
      <w:r>
        <w:rPr>
          <w:sz w:val="17"/>
          <w:szCs w:val="17"/>
          <w:color w:val="231F20"/>
          <w:spacing w:val="-5"/>
        </w:rPr>
        <w:t>年出版的《新生活》杂志第二期。</w:t>
      </w:r>
    </w:p>
    <w:p>
      <w:pPr>
        <w:spacing w:line="251" w:lineRule="auto"/>
        <w:sectPr>
          <w:headerReference w:type="default" r:id="rId44"/>
          <w:footerReference w:type="default" r:id="rId45"/>
          <w:pgSz w:w="9695" w:h="12246"/>
          <w:pgMar w:top="285" w:right="551" w:bottom="167" w:left="850" w:header="0" w:footer="0" w:gutter="0"/>
        </w:sectPr>
        <w:rPr>
          <w:sz w:val="17"/>
          <w:szCs w:val="17"/>
        </w:rPr>
      </w:pPr>
    </w:p>
    <w:p>
      <w:pPr>
        <w:ind w:left="631"/>
        <w:spacing w:line="166" w:lineRule="auto"/>
        <w:rPr>
          <w:rFonts w:ascii="Microsoft YaHei" w:hAnsi="Microsoft YaHei" w:eastAsia="Microsoft YaHei" w:cs="Microsoft YaHei"/>
          <w:sz w:val="19"/>
          <w:szCs w:val="19"/>
        </w:rPr>
      </w:pPr>
      <w:r>
        <w:drawing>
          <wp:anchor distT="0" distB="0" distL="0" distR="0" simplePos="0" relativeHeight="251707392" behindDoc="0" locked="0" layoutInCell="0" allowOverlap="1">
            <wp:simplePos x="0" y="0"/>
            <wp:positionH relativeFrom="page">
              <wp:posOffset>395998</wp:posOffset>
            </wp:positionH>
            <wp:positionV relativeFrom="page">
              <wp:posOffset>0</wp:posOffset>
            </wp:positionV>
            <wp:extent cx="360709" cy="316789"/>
            <wp:effectExtent l="0" t="0" r="0" b="0"/>
            <wp:wrapNone/>
            <wp:docPr id="66" name="IM 66"/>
            <wp:cNvGraphicFramePr/>
            <a:graphic>
              <a:graphicData uri="http://schemas.openxmlformats.org/drawingml/2006/picture">
                <pic:pic>
                  <pic:nvPicPr>
                    <pic:cNvPr id="66" name="IM 66"/>
                    <pic:cNvPicPr/>
                  </pic:nvPicPr>
                  <pic:blipFill>
                    <a:blip r:embed="rId48"/>
                    <a:stretch>
                      <a:fillRect/>
                    </a:stretch>
                  </pic:blipFill>
                  <pic:spPr>
                    <a:xfrm rot="0">
                      <a:off x="0" y="0"/>
                      <a:ext cx="360709" cy="316789"/>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629"/>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ind w:left="18"/>
        <w:spacing w:before="322" w:line="193" w:lineRule="auto"/>
        <w:rPr>
          <w:rFonts w:ascii="圆体" w:hAnsi="圆体" w:eastAsia="圆体" w:cs="圆体"/>
          <w:sz w:val="21"/>
          <w:szCs w:val="21"/>
        </w:rPr>
      </w:pPr>
      <w:r>
        <w:rPr>
          <w:rFonts w:ascii="圆体" w:hAnsi="圆体" w:eastAsia="圆体" w:cs="圆体"/>
          <w:sz w:val="21"/>
          <w:szCs w:val="21"/>
          <w:color w:val="231F20"/>
          <w:spacing w:val="3"/>
        </w:rPr>
        <w:t>字只多一小撇，不是差不多吗？ℽ</w:t>
      </w:r>
    </w:p>
    <w:p>
      <w:pPr>
        <w:ind w:left="5" w:right="78" w:firstLine="432"/>
        <w:spacing w:before="138" w:line="294" w:lineRule="auto"/>
        <w:jc w:val="both"/>
        <w:rPr>
          <w:rFonts w:ascii="圆体" w:hAnsi="圆体" w:eastAsia="圆体" w:cs="圆体"/>
          <w:sz w:val="21"/>
          <w:szCs w:val="21"/>
        </w:rPr>
      </w:pPr>
      <w:r>
        <w:rPr>
          <w:rFonts w:ascii="圆体" w:hAnsi="圆体" w:eastAsia="圆体" w:cs="圆体"/>
          <w:sz w:val="21"/>
          <w:szCs w:val="21"/>
          <w:color w:val="231F20"/>
          <w:spacing w:val="-1"/>
        </w:rPr>
        <w:t>有一天，他为了一件要紧的事，要搭火车到上海去。他从从容容地走到火车站，迟了</w:t>
      </w:r>
      <w:r>
        <w:rPr>
          <w:rFonts w:ascii="圆体" w:hAnsi="圆体" w:eastAsia="圆体" w:cs="圆体"/>
          <w:sz w:val="21"/>
          <w:szCs w:val="21"/>
          <w:color w:val="231F20"/>
          <w:spacing w:val="1"/>
        </w:rPr>
        <w:t xml:space="preserve">  </w:t>
      </w:r>
      <w:r>
        <w:rPr>
          <w:rFonts w:ascii="圆体" w:hAnsi="圆体" w:eastAsia="圆体" w:cs="圆体"/>
          <w:sz w:val="21"/>
          <w:szCs w:val="21"/>
          <w:color w:val="231F20"/>
          <w:spacing w:val="4"/>
        </w:rPr>
        <w:t>两分钟，火车已开走了。他白瞪着眼，望着远远的火车上的煤烟，摇摇头道：“只好明天</w:t>
      </w:r>
      <w:r>
        <w:rPr>
          <w:rFonts w:ascii="圆体" w:hAnsi="圆体" w:eastAsia="圆体" w:cs="圆体"/>
          <w:sz w:val="21"/>
          <w:szCs w:val="21"/>
          <w:color w:val="231F20"/>
          <w:spacing w:val="7"/>
        </w:rPr>
        <w:t xml:space="preserve"> </w:t>
      </w:r>
      <w:r>
        <w:rPr>
          <w:rFonts w:ascii="圆体" w:hAnsi="圆体" w:eastAsia="圆体" w:cs="圆体"/>
          <w:sz w:val="21"/>
          <w:szCs w:val="21"/>
          <w:color w:val="231F20"/>
        </w:rPr>
        <w:t>再走了，今天走同明天走，也还差不多。可是火车公</w:t>
      </w:r>
      <w:r>
        <w:rPr>
          <w:rFonts w:ascii="圆体" w:hAnsi="圆体" w:eastAsia="圆体" w:cs="圆体"/>
          <w:sz w:val="21"/>
          <w:szCs w:val="21"/>
          <w:color w:val="231F20"/>
          <w:spacing w:val="-1"/>
        </w:rPr>
        <w:t>司未免太认真了。八点三十分开，同</w:t>
      </w:r>
      <w:r>
        <w:rPr>
          <w:rFonts w:ascii="圆体" w:hAnsi="圆体" w:eastAsia="圆体" w:cs="圆体"/>
          <w:sz w:val="21"/>
          <w:szCs w:val="21"/>
          <w:color w:val="231F20"/>
        </w:rPr>
        <w:t xml:space="preserve">  </w:t>
      </w:r>
      <w:r>
        <w:rPr>
          <w:rFonts w:ascii="圆体" w:hAnsi="圆体" w:eastAsia="圆体" w:cs="圆体"/>
          <w:sz w:val="21"/>
          <w:szCs w:val="21"/>
          <w:color w:val="231F20"/>
        </w:rPr>
        <w:t>八点三十二分开，不是差不多吗？</w:t>
      </w:r>
      <w:r>
        <w:rPr>
          <w:rFonts w:ascii="圆体" w:hAnsi="圆体" w:eastAsia="圆体" w:cs="圆体"/>
          <w:sz w:val="21"/>
          <w:szCs w:val="21"/>
          <w:color w:val="231F20"/>
          <w:spacing w:val="28"/>
          <w:w w:val="101"/>
        </w:rPr>
        <w:t xml:space="preserve"> </w:t>
      </w:r>
      <w:r>
        <w:rPr>
          <w:rFonts w:ascii="圆体" w:hAnsi="圆体" w:eastAsia="圆体" w:cs="圆体"/>
          <w:sz w:val="21"/>
          <w:szCs w:val="21"/>
          <w:color w:val="231F20"/>
        </w:rPr>
        <w:t>”他一面说， 一面慢慢地走回家，心里总</w:t>
      </w:r>
      <w:r>
        <w:rPr>
          <w:rFonts w:ascii="圆体" w:hAnsi="圆体" w:eastAsia="圆体" w:cs="圆体"/>
          <w:sz w:val="21"/>
          <w:szCs w:val="21"/>
          <w:color w:val="231F20"/>
          <w:spacing w:val="-1"/>
        </w:rPr>
        <w:t>不明白为什么</w:t>
      </w:r>
    </w:p>
    <w:p>
      <w:pPr>
        <w:ind w:left="17"/>
        <w:spacing w:before="1" w:line="215" w:lineRule="auto"/>
        <w:rPr>
          <w:rFonts w:ascii="圆体" w:hAnsi="圆体" w:eastAsia="圆体" w:cs="圆体"/>
          <w:sz w:val="21"/>
          <w:szCs w:val="21"/>
        </w:rPr>
      </w:pPr>
      <w:r>
        <w:rPr>
          <w:rFonts w:ascii="圆体" w:hAnsi="圆体" w:eastAsia="圆体" w:cs="圆体"/>
          <w:sz w:val="21"/>
          <w:szCs w:val="21"/>
          <w:color w:val="231F20"/>
          <w:spacing w:val="-4"/>
        </w:rPr>
        <w:t>火车不肯等他两分钟。</w:t>
      </w:r>
    </w:p>
    <w:p>
      <w:pPr>
        <w:ind w:left="9" w:firstLine="428"/>
        <w:spacing w:before="105" w:line="294" w:lineRule="auto"/>
        <w:jc w:val="both"/>
        <w:rPr>
          <w:rFonts w:ascii="圆体" w:hAnsi="圆体" w:eastAsia="圆体" w:cs="圆体"/>
          <w:sz w:val="21"/>
          <w:szCs w:val="21"/>
        </w:rPr>
      </w:pPr>
      <w:r>
        <w:rPr>
          <w:rFonts w:ascii="圆体" w:hAnsi="圆体" w:eastAsia="圆体" w:cs="圆体"/>
          <w:sz w:val="21"/>
          <w:szCs w:val="21"/>
          <w:color w:val="231F20"/>
          <w:spacing w:val="2"/>
        </w:rPr>
        <w:t>有一天，他忽然得了急病，赶快叫家人去请东街的汪医生。那家人急急忙忙地跑去，</w:t>
      </w:r>
      <w:r>
        <w:rPr>
          <w:rFonts w:ascii="圆体" w:hAnsi="圆体" w:eastAsia="圆体" w:cs="圆体"/>
          <w:sz w:val="21"/>
          <w:szCs w:val="21"/>
          <w:color w:val="231F20"/>
          <w:spacing w:val="4"/>
        </w:rPr>
        <w:t xml:space="preserve"> </w:t>
      </w:r>
      <w:r>
        <w:rPr>
          <w:rFonts w:ascii="圆体" w:hAnsi="圆体" w:eastAsia="圆体" w:cs="圆体"/>
          <w:sz w:val="21"/>
          <w:szCs w:val="21"/>
          <w:color w:val="231F20"/>
        </w:rPr>
        <w:t>一时寻不着东街的汪大夫，却把西街牛医王大夫请来了。差不多先生病在床上，知道寻错  </w:t>
      </w:r>
      <w:r>
        <w:rPr>
          <w:rFonts w:ascii="圆体" w:hAnsi="圆体" w:eastAsia="圆体" w:cs="圆体"/>
          <w:sz w:val="21"/>
          <w:szCs w:val="21"/>
          <w:color w:val="231F20"/>
          <w:spacing w:val="-1"/>
        </w:rPr>
        <w:t>了人；但病急了，身上痛苦，心里焦急，等不得了，心里想道</w:t>
      </w:r>
      <w:r>
        <w:rPr>
          <w:rFonts w:ascii="圆体" w:hAnsi="圆体" w:eastAsia="圆体" w:cs="圆体"/>
          <w:sz w:val="21"/>
          <w:szCs w:val="21"/>
          <w:color w:val="231F20"/>
          <w:spacing w:val="-2"/>
        </w:rPr>
        <w:t>：“好在王大夫同汪大夫也差  </w:t>
      </w:r>
      <w:r>
        <w:rPr>
          <w:rFonts w:ascii="圆体" w:hAnsi="圆体" w:eastAsia="圆体" w:cs="圆体"/>
          <w:sz w:val="21"/>
          <w:szCs w:val="21"/>
          <w:color w:val="231F20"/>
          <w:spacing w:val="1"/>
        </w:rPr>
        <w:t>不多，让他试试看罢。”于是这位牛医王大夫走近床前，用医牛</w:t>
      </w:r>
      <w:r>
        <w:rPr>
          <w:rFonts w:ascii="圆体" w:hAnsi="圆体" w:eastAsia="圆体" w:cs="圆体"/>
          <w:sz w:val="21"/>
          <w:szCs w:val="21"/>
          <w:color w:val="231F20"/>
        </w:rPr>
        <w:t>的法子给差不多先生治病。 </w:t>
      </w:r>
      <w:r>
        <w:rPr>
          <w:rFonts w:ascii="圆体" w:hAnsi="圆体" w:eastAsia="圆体" w:cs="圆体"/>
          <w:sz w:val="21"/>
          <w:szCs w:val="21"/>
          <w:color w:val="231F20"/>
          <w:spacing w:val="-1"/>
        </w:rPr>
        <w:t>不上一点钟，差不多先生就一命呜呼了。差不多先生差不多要死的时候， 一口气断断续续  </w:t>
      </w:r>
      <w:r>
        <w:rPr>
          <w:rFonts w:ascii="圆体" w:hAnsi="圆体" w:eastAsia="圆体" w:cs="圆体"/>
          <w:sz w:val="21"/>
          <w:szCs w:val="21"/>
          <w:color w:val="231F20"/>
          <w:spacing w:val="-2"/>
        </w:rPr>
        <w:t>地说道：“活人同死人也差……差……差不多，凡事只要……差……差……不多……就</w:t>
      </w:r>
      <w:r>
        <w:rPr>
          <w:rFonts w:ascii="圆体" w:hAnsi="圆体" w:eastAsia="圆体" w:cs="圆体"/>
          <w:sz w:val="21"/>
          <w:szCs w:val="21"/>
          <w:color w:val="231F20"/>
          <w:spacing w:val="-21"/>
        </w:rPr>
        <w:t xml:space="preserve"> </w:t>
      </w:r>
      <w:r>
        <w:rPr>
          <w:rFonts w:ascii="圆体" w:hAnsi="圆体" w:eastAsia="圆体" w:cs="圆体"/>
          <w:sz w:val="21"/>
          <w:szCs w:val="21"/>
          <w:color w:val="231F20"/>
          <w:spacing w:val="-2"/>
        </w:rPr>
        <w:t>…</w:t>
      </w:r>
      <w:r>
        <w:rPr>
          <w:rFonts w:ascii="圆体" w:hAnsi="圆体" w:eastAsia="圆体" w:cs="圆体"/>
          <w:sz w:val="21"/>
          <w:szCs w:val="21"/>
          <w:color w:val="231F20"/>
          <w:spacing w:val="-35"/>
        </w:rPr>
        <w:t xml:space="preserve"> </w:t>
      </w:r>
      <w:r>
        <w:rPr>
          <w:rFonts w:ascii="圆体" w:hAnsi="圆体" w:eastAsia="圆体" w:cs="圆体"/>
          <w:sz w:val="21"/>
          <w:szCs w:val="21"/>
          <w:color w:val="231F20"/>
          <w:spacing w:val="-2"/>
        </w:rPr>
        <w:t>…</w:t>
      </w:r>
    </w:p>
    <w:p>
      <w:pPr>
        <w:ind w:left="6"/>
        <w:spacing w:before="2" w:line="215" w:lineRule="auto"/>
        <w:rPr>
          <w:rFonts w:ascii="圆体" w:hAnsi="圆体" w:eastAsia="圆体" w:cs="圆体"/>
          <w:sz w:val="21"/>
          <w:szCs w:val="21"/>
        </w:rPr>
      </w:pPr>
      <w:r>
        <w:rPr>
          <w:rFonts w:ascii="圆体" w:hAnsi="圆体" w:eastAsia="圆体" w:cs="圆体"/>
          <w:sz w:val="21"/>
          <w:szCs w:val="21"/>
          <w:color w:val="231F20"/>
          <w:spacing w:val="-1"/>
        </w:rPr>
        <w:t>好了，何……何……必……太……太认真呢？”他说完了这句话，方才绝气了。</w:t>
      </w:r>
    </w:p>
    <w:p>
      <w:pPr>
        <w:ind w:left="10" w:right="78" w:firstLine="422"/>
        <w:spacing w:before="107" w:line="294" w:lineRule="auto"/>
        <w:jc w:val="both"/>
        <w:rPr>
          <w:rFonts w:ascii="圆体" w:hAnsi="圆体" w:eastAsia="圆体" w:cs="圆体"/>
          <w:sz w:val="21"/>
          <w:szCs w:val="21"/>
        </w:rPr>
      </w:pPr>
      <w:r>
        <w:rPr>
          <w:rFonts w:ascii="圆体" w:hAnsi="圆体" w:eastAsia="圆体" w:cs="圆体"/>
          <w:sz w:val="21"/>
          <w:szCs w:val="21"/>
          <w:color w:val="231F20"/>
          <w:spacing w:val="2"/>
        </w:rPr>
        <w:t>他死后，</w:t>
      </w:r>
      <w:r>
        <w:rPr>
          <w:rFonts w:ascii="圆体" w:hAnsi="圆体" w:eastAsia="圆体" w:cs="圆体"/>
          <w:sz w:val="21"/>
          <w:szCs w:val="21"/>
          <w:color w:val="231F20"/>
          <w:spacing w:val="28"/>
        </w:rPr>
        <w:t xml:space="preserve"> </w:t>
      </w:r>
      <w:r>
        <w:rPr>
          <w:rFonts w:ascii="圆体" w:hAnsi="圆体" w:eastAsia="圆体" w:cs="圆体"/>
          <w:sz w:val="21"/>
          <w:szCs w:val="21"/>
          <w:color w:val="231F20"/>
          <w:spacing w:val="2"/>
        </w:rPr>
        <w:t>大家都称赞差不多先生样样事情看得破、想得通；</w:t>
      </w:r>
      <w:r>
        <w:rPr>
          <w:rFonts w:ascii="圆体" w:hAnsi="圆体" w:eastAsia="圆体" w:cs="圆体"/>
          <w:sz w:val="21"/>
          <w:szCs w:val="21"/>
          <w:color w:val="231F20"/>
          <w:spacing w:val="20"/>
          <w:w w:val="101"/>
        </w:rPr>
        <w:t xml:space="preserve"> </w:t>
      </w:r>
      <w:r>
        <w:rPr>
          <w:rFonts w:ascii="圆体" w:hAnsi="圆体" w:eastAsia="圆体" w:cs="圆体"/>
          <w:sz w:val="21"/>
          <w:szCs w:val="21"/>
          <w:color w:val="231F20"/>
          <w:spacing w:val="2"/>
        </w:rPr>
        <w:t>大家都说他一生不肯认</w:t>
      </w:r>
      <w:r>
        <w:rPr>
          <w:rFonts w:ascii="圆体" w:hAnsi="圆体" w:eastAsia="圆体" w:cs="圆体"/>
          <w:sz w:val="21"/>
          <w:szCs w:val="21"/>
          <w:color w:val="231F20"/>
        </w:rPr>
        <w:t xml:space="preserve"> </w:t>
      </w:r>
      <w:r>
        <w:rPr>
          <w:rFonts w:ascii="圆体" w:hAnsi="圆体" w:eastAsia="圆体" w:cs="圆体"/>
          <w:sz w:val="21"/>
          <w:szCs w:val="21"/>
          <w:color w:val="231F20"/>
        </w:rPr>
        <w:t>真，不肯算账，不肯计较，真是一位有德行的人。于是大家给他取个死后的法号，叫他作</w:t>
      </w:r>
    </w:p>
    <w:p>
      <w:pPr>
        <w:ind w:left="31"/>
        <w:spacing w:before="1" w:line="215" w:lineRule="auto"/>
        <w:rPr>
          <w:rFonts w:ascii="圆体" w:hAnsi="圆体" w:eastAsia="圆体" w:cs="圆体"/>
          <w:sz w:val="21"/>
          <w:szCs w:val="21"/>
        </w:rPr>
      </w:pPr>
      <w:r>
        <w:rPr>
          <w:rFonts w:ascii="圆体" w:hAnsi="圆体" w:eastAsia="圆体" w:cs="圆体"/>
          <w:sz w:val="21"/>
          <w:szCs w:val="21"/>
          <w:color w:val="231F20"/>
          <w:spacing w:val="-9"/>
        </w:rPr>
        <w:t>圆通大师。</w:t>
      </w:r>
    </w:p>
    <w:p>
      <w:pPr>
        <w:ind w:left="433"/>
        <w:spacing w:before="108" w:line="406" w:lineRule="exact"/>
        <w:rPr>
          <w:rFonts w:ascii="圆体" w:hAnsi="圆体" w:eastAsia="圆体" w:cs="圆体"/>
          <w:sz w:val="21"/>
          <w:szCs w:val="21"/>
        </w:rPr>
      </w:pPr>
      <w:r>
        <w:rPr>
          <w:rFonts w:ascii="圆体" w:hAnsi="圆体" w:eastAsia="圆体" w:cs="圆体"/>
          <w:sz w:val="21"/>
          <w:szCs w:val="21"/>
          <w:color w:val="231F20"/>
          <w:position w:val="14"/>
        </w:rPr>
        <w:t>他的名誉越传越远，越久越大。无数无数的人都学他的榜样。于是人人都成了一个差</w:t>
      </w:r>
    </w:p>
    <w:p>
      <w:pPr>
        <w:ind w:left="16"/>
        <w:spacing w:before="1" w:line="212" w:lineRule="auto"/>
        <w:rPr>
          <w:rFonts w:ascii="圆体" w:hAnsi="圆体" w:eastAsia="圆体" w:cs="圆体"/>
          <w:sz w:val="21"/>
          <w:szCs w:val="21"/>
        </w:rPr>
      </w:pPr>
      <w:r>
        <w:rPr>
          <w:rFonts w:ascii="圆体" w:hAnsi="圆体" w:eastAsia="圆体" w:cs="圆体"/>
          <w:sz w:val="21"/>
          <w:szCs w:val="21"/>
          <w:color w:val="231F20"/>
          <w:spacing w:val="7"/>
        </w:rPr>
        <w:t>不多先生—</w:t>
      </w:r>
      <w:r>
        <w:rPr>
          <w:rFonts w:ascii="圆体" w:hAnsi="圆体" w:eastAsia="圆体" w:cs="圆体"/>
          <w:sz w:val="21"/>
          <w:szCs w:val="21"/>
          <w:color w:val="231F20"/>
          <w:spacing w:val="-28"/>
        </w:rPr>
        <w:t xml:space="preserve"> </w:t>
      </w:r>
      <w:r>
        <w:rPr>
          <w:rFonts w:ascii="圆体" w:hAnsi="圆体" w:eastAsia="圆体" w:cs="圆体"/>
          <w:sz w:val="21"/>
          <w:szCs w:val="21"/>
          <w:color w:val="231F20"/>
          <w:spacing w:val="7"/>
        </w:rPr>
        <w:t>然而中国从此就成为一个懒人国了。</w:t>
      </w:r>
    </w:p>
    <w:p>
      <w:pPr>
        <w:spacing w:line="275" w:lineRule="auto"/>
        <w:rPr>
          <w:rFonts w:ascii="Arial"/>
          <w:sz w:val="21"/>
        </w:rPr>
      </w:pPr>
      <w:r/>
    </w:p>
    <w:p>
      <w:pPr>
        <w:spacing w:line="46" w:lineRule="exact"/>
        <w:rPr/>
      </w:pPr>
      <w:r>
        <w:rPr/>
        <w:pict>
          <v:shape id="_x0000_s58" style="mso-position-vertical-relative:line;mso-position-horizontal-relative:char;width:411.05pt;height:2.3pt;" filled="false" strokecolor="#BCBDC0" strokeweight="2.27pt" coordsize="8220,45" coordorigin="0,0" path="m0,22l8220,22e">
            <v:stroke joinstyle="miter" miterlimit="4"/>
          </v:shape>
        </w:pict>
      </w:r>
    </w:p>
    <w:p>
      <w:pPr>
        <w:spacing w:before="117"/>
        <w:rPr/>
      </w:pPr>
      <w:r/>
    </w:p>
    <w:p>
      <w:pPr>
        <w:spacing w:before="116"/>
        <w:rPr/>
      </w:pPr>
      <w:r/>
    </w:p>
    <w:tbl>
      <w:tblPr>
        <w:tblStyle w:val="TableNormal"/>
        <w:tblW w:w="2659" w:type="dxa"/>
        <w:tblInd w:w="2" w:type="dxa"/>
        <w:tblLayout w:type="fixed"/>
        <w:tblBorders>
          <w:left w:val="single" w:color="231F20" w:sz="2" w:space="0"/>
          <w:bottom w:val="single" w:color="231F20" w:sz="2" w:space="0"/>
          <w:right w:val="single" w:color="231F20" w:sz="2" w:space="0"/>
          <w:top w:val="single" w:color="231F20" w:sz="2" w:space="0"/>
        </w:tblBorders>
      </w:tblPr>
      <w:tblGrid>
        <w:gridCol w:w="2659"/>
      </w:tblGrid>
      <w:tr>
        <w:trPr>
          <w:trHeight w:val="447" w:hRule="atLeast"/>
        </w:trPr>
        <w:tc>
          <w:tcPr>
            <w:tcW w:w="2659" w:type="dxa"/>
            <w:vAlign w:val="top"/>
          </w:tcPr>
          <w:p>
            <w:pPr>
              <w:ind w:left="84"/>
              <w:spacing w:before="83" w:line="190" w:lineRule="auto"/>
              <w:rPr>
                <w:rFonts w:ascii="Microsoft YaHei" w:hAnsi="Microsoft YaHei" w:eastAsia="Microsoft YaHei" w:cs="Microsoft YaHei"/>
                <w:sz w:val="26"/>
                <w:szCs w:val="26"/>
              </w:rPr>
            </w:pPr>
            <w:r>
              <w:rPr>
                <w:rFonts w:ascii="Microsoft YaHei" w:hAnsi="Microsoft YaHei" w:eastAsia="Microsoft YaHei" w:cs="Microsoft YaHei"/>
                <w:sz w:val="26"/>
                <w:szCs w:val="26"/>
                <w:color w:val="231F20"/>
                <w:spacing w:val="2"/>
              </w:rPr>
              <w:t>1.2</w:t>
            </w:r>
            <w:r>
              <w:rPr>
                <w:rFonts w:ascii="Microsoft YaHei" w:hAnsi="Microsoft YaHei" w:eastAsia="Microsoft YaHei" w:cs="Microsoft YaHei"/>
                <w:sz w:val="26"/>
                <w:szCs w:val="26"/>
                <w:color w:val="231F20"/>
                <w:spacing w:val="13"/>
              </w:rPr>
              <w:t xml:space="preserve">   </w:t>
            </w:r>
            <w:r>
              <w:rPr>
                <w:rFonts w:ascii="Microsoft YaHei" w:hAnsi="Microsoft YaHei" w:eastAsia="Microsoft YaHei" w:cs="Microsoft YaHei"/>
                <w:sz w:val="26"/>
                <w:szCs w:val="26"/>
                <w:color w:val="231F20"/>
                <w:spacing w:val="2"/>
              </w:rPr>
              <w:t>科学方法的产生</w:t>
            </w:r>
          </w:p>
        </w:tc>
      </w:tr>
    </w:tbl>
    <w:p>
      <w:pPr>
        <w:spacing w:line="332" w:lineRule="auto"/>
        <w:rPr>
          <w:rFonts w:ascii="Arial"/>
          <w:sz w:val="21"/>
        </w:rPr>
      </w:pPr>
      <w:r/>
    </w:p>
    <w:p>
      <w:pPr>
        <w:pStyle w:val="BodyText"/>
        <w:ind w:left="8" w:right="79" w:firstLine="431"/>
        <w:spacing w:before="69" w:line="357" w:lineRule="auto"/>
        <w:jc w:val="both"/>
        <w:rPr/>
      </w:pPr>
      <w:r>
        <w:rPr>
          <w:color w:val="231F20"/>
        </w:rPr>
        <w:t>著名的华人历史学家黄仁宇，曾经在《中国大历史》等著作中对古代中国文化的一些</w:t>
      </w:r>
      <w:r>
        <w:rPr>
          <w:color w:val="231F20"/>
          <w:spacing w:val="8"/>
        </w:rPr>
        <w:t xml:space="preserve"> </w:t>
      </w:r>
      <w:r>
        <w:rPr>
          <w:color w:val="231F20"/>
          <w:spacing w:val="1"/>
        </w:rPr>
        <w:t>缺陷做了剖析。他认为：在中国传统的理学</w:t>
      </w:r>
      <w:r>
        <w:rPr>
          <w:color w:val="231F20"/>
        </w:rPr>
        <w:t>和道学当中，一直都分不清伦理之“理”与物 </w:t>
      </w:r>
      <w:r>
        <w:rPr>
          <w:color w:val="231F20"/>
        </w:rPr>
        <w:t>理之“理”的区别。这两个“理”混沌不分的结果，是中国人倾向于粗略的主观性、排斥</w:t>
      </w:r>
    </w:p>
    <w:p>
      <w:pPr>
        <w:pStyle w:val="BodyText"/>
        <w:ind w:left="8"/>
        <w:spacing w:line="219" w:lineRule="auto"/>
        <w:rPr/>
      </w:pPr>
      <w:r>
        <w:rPr>
          <w:color w:val="231F20"/>
        </w:rPr>
        <w:t>精确的客观定量，从而养成了重形象、重概括、轻逻辑、轻数据的文</w:t>
      </w:r>
      <w:r>
        <w:rPr>
          <w:color w:val="231F20"/>
          <w:spacing w:val="-1"/>
        </w:rPr>
        <w:t>化习惯。这种文化习</w:t>
      </w:r>
    </w:p>
    <w:p>
      <w:pPr>
        <w:spacing w:line="219" w:lineRule="auto"/>
        <w:sectPr>
          <w:headerReference w:type="default" r:id="rId46"/>
          <w:footerReference w:type="default" r:id="rId47"/>
          <w:pgSz w:w="9695" w:h="12246"/>
          <w:pgMar w:top="78" w:right="771" w:bottom="167" w:left="623" w:header="0" w:footer="0" w:gutter="0"/>
        </w:sectPr>
        <w:rPr/>
      </w:pPr>
    </w:p>
    <w:p>
      <w:pPr>
        <w:ind w:left="5620"/>
        <w:spacing w:before="1" w:line="204" w:lineRule="auto"/>
        <w:rPr>
          <w:rFonts w:ascii="Microsoft YaHei" w:hAnsi="Microsoft YaHei" w:eastAsia="Microsoft YaHei" w:cs="Microsoft YaHei"/>
          <w:sz w:val="19"/>
          <w:szCs w:val="19"/>
        </w:rPr>
      </w:pPr>
      <w:r>
        <w:pict>
          <v:shape id="_x0000_s62" style="position:absolute;margin-left:42.5193pt;margin-top:511.881pt;mso-position-vertical-relative:page;mso-position-horizontal-relative:page;width:134.2pt;height:0.45pt;z-index:251711488;" o:allowincell="f" filled="false" strokecolor="#231F20" strokeweight="0.43pt" coordsize="2683,8" coordorigin="0,0" path="m0,4l2683,4e">
            <v:stroke joinstyle="miter" miterlimit="10"/>
          </v:shape>
        </w:pict>
      </w: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line="273" w:lineRule="auto"/>
        <w:rPr>
          <w:rFonts w:ascii="Arial"/>
          <w:sz w:val="21"/>
        </w:rPr>
      </w:pPr>
      <w:r/>
    </w:p>
    <w:p>
      <w:pPr>
        <w:pStyle w:val="BodyText"/>
        <w:ind w:left="102" w:right="89" w:hanging="4"/>
        <w:spacing w:before="68" w:line="357" w:lineRule="auto"/>
        <w:jc w:val="both"/>
        <w:rPr/>
      </w:pPr>
      <w:r>
        <w:rPr>
          <w:color w:val="231F20"/>
        </w:rPr>
        <w:t>惯，使中国人长期沉浸在含蓄、模糊的审美意识中，凡事只能在美术化的角度来印证，满</w:t>
      </w:r>
      <w:r>
        <w:rPr>
          <w:color w:val="231F20"/>
          <w:spacing w:val="10"/>
        </w:rPr>
        <w:t xml:space="preserve"> </w:t>
      </w:r>
      <w:r>
        <w:rPr>
          <w:color w:val="231F20"/>
        </w:rPr>
        <w:t>足于基于相似的“模糊联想”，止步于用逻辑来分析、用数据来证明，最终将表象上</w:t>
      </w:r>
      <w:r>
        <w:rPr>
          <w:color w:val="231F20"/>
          <w:spacing w:val="-1"/>
        </w:rPr>
        <w:t>的相</w:t>
      </w:r>
    </w:p>
    <w:p>
      <w:pPr>
        <w:pStyle w:val="BodyText"/>
        <w:ind w:left="98"/>
        <w:spacing w:line="219" w:lineRule="auto"/>
        <w:rPr/>
      </w:pPr>
      <w:r>
        <w:rPr>
          <w:color w:val="231F20"/>
          <w:spacing w:val="-4"/>
        </w:rPr>
        <w:t>似当作本质上的相同。</w:t>
      </w:r>
    </w:p>
    <w:p>
      <w:pPr>
        <w:pStyle w:val="BodyText"/>
        <w:ind w:left="101" w:right="87" w:firstLine="435"/>
        <w:spacing w:before="156" w:line="357" w:lineRule="auto"/>
        <w:jc w:val="both"/>
        <w:rPr/>
      </w:pPr>
      <w:r>
        <w:rPr>
          <w:color w:val="231F20"/>
        </w:rPr>
        <w:t>归根结底，古代很多中国人对数据的漠视，缘于一种文化上的</w:t>
      </w:r>
      <w:r>
        <w:rPr>
          <w:color w:val="231F20"/>
          <w:spacing w:val="-1"/>
        </w:rPr>
        <w:t>欠缺：随意、盲目、不</w:t>
      </w:r>
      <w:r>
        <w:rPr>
          <w:color w:val="231F20"/>
        </w:rPr>
        <w:t xml:space="preserve"> </w:t>
      </w:r>
      <w:r>
        <w:rPr>
          <w:color w:val="231F20"/>
        </w:rPr>
        <w:t>求甚解、理性不足。从某种意义上讲，正是因为这种文化上的问题，科学技术最终在西方</w:t>
      </w:r>
    </w:p>
    <w:p>
      <w:pPr>
        <w:pStyle w:val="BodyText"/>
        <w:ind w:left="120"/>
        <w:spacing w:line="220" w:lineRule="auto"/>
        <w:rPr/>
      </w:pPr>
      <w:r>
        <w:rPr>
          <w:color w:val="231F20"/>
          <w:spacing w:val="-3"/>
        </w:rPr>
        <w:t>国家产生，近代中国的坎坷命运也就此铸成。</w:t>
      </w:r>
    </w:p>
    <w:p>
      <w:pPr>
        <w:spacing w:line="260" w:lineRule="auto"/>
        <w:rPr>
          <w:rFonts w:ascii="Arial"/>
          <w:sz w:val="21"/>
        </w:rPr>
      </w:pPr>
      <w:r/>
    </w:p>
    <w:p>
      <w:pPr>
        <w:ind w:left="91"/>
        <w:spacing w:before="95" w:line="206" w:lineRule="auto"/>
        <w:rPr>
          <w:rFonts w:ascii="Microsoft YaHei" w:hAnsi="Microsoft YaHei" w:eastAsia="Microsoft YaHei" w:cs="Microsoft YaHei"/>
          <w:sz w:val="22"/>
          <w:szCs w:val="22"/>
        </w:rPr>
      </w:pPr>
      <w:r>
        <w:rPr>
          <w:rFonts w:ascii="Microsoft YaHei" w:hAnsi="Microsoft YaHei" w:eastAsia="Microsoft YaHei" w:cs="Microsoft YaHei"/>
          <w:sz w:val="22"/>
          <w:szCs w:val="22"/>
          <w:color w:val="231F20"/>
          <w:position w:val="-3"/>
        </w:rPr>
        <w:drawing>
          <wp:inline distT="0" distB="0" distL="0" distR="0">
            <wp:extent cx="101879" cy="151193"/>
            <wp:effectExtent l="0" t="0" r="0" b="0"/>
            <wp:docPr id="70" name="IM 70"/>
            <wp:cNvGraphicFramePr/>
            <a:graphic>
              <a:graphicData uri="http://schemas.openxmlformats.org/drawingml/2006/picture">
                <pic:pic>
                  <pic:nvPicPr>
                    <pic:cNvPr id="70" name="IM 70"/>
                    <pic:cNvPicPr/>
                  </pic:nvPicPr>
                  <pic:blipFill>
                    <a:blip r:embed="rId51"/>
                    <a:stretch>
                      <a:fillRect/>
                    </a:stretch>
                  </pic:blipFill>
                  <pic:spPr>
                    <a:xfrm rot="0">
                      <a:off x="0" y="0"/>
                      <a:ext cx="101879" cy="151193"/>
                    </a:xfrm>
                    <a:prstGeom prst="rect">
                      <a:avLst/>
                    </a:prstGeom>
                  </pic:spPr>
                </pic:pic>
              </a:graphicData>
            </a:graphic>
          </wp:inline>
        </w:drawing>
      </w:r>
      <w:r>
        <w:rPr>
          <w:rFonts w:ascii="Microsoft YaHei" w:hAnsi="Microsoft YaHei" w:eastAsia="Microsoft YaHei" w:cs="Microsoft YaHei"/>
          <w:sz w:val="22"/>
          <w:szCs w:val="22"/>
          <w:color w:val="231F20"/>
          <w:spacing w:val="13"/>
        </w:rPr>
        <w:t xml:space="preserve"> </w:t>
      </w:r>
      <w:r>
        <w:rPr>
          <w:rFonts w:ascii="Microsoft YaHei" w:hAnsi="Microsoft YaHei" w:eastAsia="Microsoft YaHei" w:cs="Microsoft YaHei"/>
          <w:sz w:val="22"/>
          <w:szCs w:val="22"/>
          <w:color w:val="231F20"/>
          <w:spacing w:val="4"/>
        </w:rPr>
        <w:t>1.2.1</w:t>
      </w:r>
      <w:r>
        <w:rPr>
          <w:rFonts w:ascii="Microsoft YaHei" w:hAnsi="Microsoft YaHei" w:eastAsia="Microsoft YaHei" w:cs="Microsoft YaHei"/>
          <w:sz w:val="22"/>
          <w:szCs w:val="22"/>
          <w:color w:val="231F20"/>
          <w:spacing w:val="11"/>
        </w:rPr>
        <w:t xml:space="preserve">   </w:t>
      </w:r>
      <w:r>
        <w:rPr>
          <w:rFonts w:ascii="Microsoft YaHei" w:hAnsi="Microsoft YaHei" w:eastAsia="Microsoft YaHei" w:cs="Microsoft YaHei"/>
          <w:sz w:val="22"/>
          <w:szCs w:val="22"/>
          <w:color w:val="231F20"/>
          <w:spacing w:val="4"/>
        </w:rPr>
        <w:t>站在前人的肩上</w:t>
      </w:r>
    </w:p>
    <w:p>
      <w:pPr>
        <w:pStyle w:val="BodyText"/>
        <w:ind w:left="102" w:right="77" w:firstLine="445"/>
        <w:spacing w:before="258" w:line="364" w:lineRule="auto"/>
        <w:jc w:val="both"/>
        <w:rPr/>
      </w:pPr>
      <w:r>
        <w:rPr>
          <w:color w:val="231F20"/>
          <w:spacing w:val="-1"/>
        </w:rPr>
        <w:t>中国的瓷器</w:t>
      </w:r>
      <w:r>
        <w:rPr>
          <w:color w:val="231F20"/>
          <w:spacing w:val="-44"/>
        </w:rPr>
        <w:t xml:space="preserve"> </w:t>
      </w:r>
      <w:r>
        <w:rPr>
          <w:rFonts w:ascii="Corbel" w:hAnsi="Corbel" w:eastAsia="Corbel" w:cs="Corbel"/>
          <w:sz w:val="12"/>
          <w:szCs w:val="12"/>
          <w:color w:val="231F20"/>
          <w:spacing w:val="-1"/>
          <w:position w:val="9"/>
        </w:rPr>
        <w:t>①</w:t>
      </w:r>
      <w:r>
        <w:rPr>
          <w:rFonts w:ascii="Corbel" w:hAnsi="Corbel" w:eastAsia="Corbel" w:cs="Corbel"/>
          <w:sz w:val="12"/>
          <w:szCs w:val="12"/>
          <w:color w:val="231F20"/>
          <w:spacing w:val="8"/>
          <w:position w:val="9"/>
        </w:rPr>
        <w:t xml:space="preserve">  </w:t>
      </w:r>
      <w:r>
        <w:rPr>
          <w:color w:val="231F20"/>
          <w:spacing w:val="-1"/>
        </w:rPr>
        <w:t>是一个伟大的发明，它对世界的政治文化和人类的日常生活都产生了巨</w:t>
      </w:r>
      <w:r>
        <w:rPr>
          <w:color w:val="231F20"/>
        </w:rPr>
        <w:t xml:space="preserve"> </w:t>
      </w:r>
      <w:r>
        <w:rPr>
          <w:color w:val="231F20"/>
        </w:rPr>
        <w:t>大的影响。尤其是在宋代和明代，中国瓷器在世界上每到一处，就会掀起一股奢侈品购置</w:t>
      </w:r>
      <w:r>
        <w:rPr>
          <w:color w:val="231F20"/>
          <w:spacing w:val="17"/>
        </w:rPr>
        <w:t xml:space="preserve"> </w:t>
      </w:r>
      <w:r>
        <w:rPr>
          <w:color w:val="231F20"/>
        </w:rPr>
        <w:t>的热潮，并改变了当地人的生活方式、当地的文化，甚至改变了当地的制造业。世界上还</w:t>
      </w:r>
    </w:p>
    <w:p>
      <w:pPr>
        <w:pStyle w:val="BodyText"/>
        <w:ind w:left="103"/>
        <w:spacing w:before="1" w:line="219" w:lineRule="auto"/>
        <w:rPr/>
      </w:pPr>
      <w:r>
        <w:rPr>
          <w:color w:val="231F20"/>
          <w:spacing w:val="-1"/>
        </w:rPr>
        <w:t>没有第二种商品能在几百年的时间里长期做到</w:t>
      </w:r>
      <w:r>
        <w:rPr>
          <w:color w:val="231F20"/>
          <w:spacing w:val="-2"/>
        </w:rPr>
        <w:t>这一点。</w:t>
      </w:r>
    </w:p>
    <w:p>
      <w:pPr>
        <w:pStyle w:val="BodyText"/>
        <w:ind w:firstLine="529"/>
        <w:spacing w:before="156" w:line="357" w:lineRule="auto"/>
        <w:jc w:val="both"/>
        <w:rPr/>
      </w:pPr>
      <w:r>
        <w:rPr>
          <w:color w:val="231F20"/>
          <w:spacing w:val="5"/>
        </w:rPr>
        <w:t>葡萄牙国王曾经用</w:t>
      </w:r>
      <w:r>
        <w:rPr>
          <w:color w:val="231F20"/>
          <w:spacing w:val="-37"/>
        </w:rPr>
        <w:t xml:space="preserve"> </w:t>
      </w:r>
      <w:r>
        <w:rPr>
          <w:rFonts w:ascii="Times New Roman" w:hAnsi="Times New Roman" w:eastAsia="Times New Roman" w:cs="Times New Roman"/>
          <w:color w:val="231F20"/>
          <w:spacing w:val="5"/>
        </w:rPr>
        <w:t>260 </w:t>
      </w:r>
      <w:r>
        <w:rPr>
          <w:color w:val="231F20"/>
          <w:spacing w:val="5"/>
        </w:rPr>
        <w:t>件中国瓷器装饰了桑托斯宫的天顶，这表明在当时欧洲最富</w:t>
      </w:r>
      <w:r>
        <w:rPr>
          <w:color w:val="231F20"/>
        </w:rPr>
        <w:t xml:space="preserve">  </w:t>
      </w:r>
      <w:r>
        <w:rPr>
          <w:color w:val="231F20"/>
          <w:spacing w:val="3"/>
        </w:rPr>
        <w:t>有的皇室眼里，瓷器是美和财富的象征。大航海时代，西班牙人从美洲带走</w:t>
      </w:r>
      <w:r>
        <w:rPr>
          <w:color w:val="231F20"/>
          <w:spacing w:val="2"/>
        </w:rPr>
        <w:t>了一万六千吨 </w:t>
      </w:r>
      <w:r>
        <w:rPr>
          <w:color w:val="231F20"/>
          <w:spacing w:val="5"/>
        </w:rPr>
        <w:t>（约五亿两）白银，这些白银的三分之一都用来购买了中国的货物，主要是瓷器和茶叶。</w:t>
      </w:r>
      <w:r>
        <w:rPr>
          <w:color w:val="231F20"/>
          <w:spacing w:val="3"/>
        </w:rPr>
        <w:t xml:space="preserve"> </w:t>
      </w:r>
      <w:r>
        <w:rPr>
          <w:color w:val="231F20"/>
          <w:spacing w:val="2"/>
        </w:rPr>
        <w:t>这让中国赚足了欧洲人发现新大陆后</w:t>
      </w:r>
      <w:r>
        <w:rPr>
          <w:color w:val="231F20"/>
          <w:spacing w:val="-24"/>
        </w:rPr>
        <w:t xml:space="preserve"> </w:t>
      </w:r>
      <w:r>
        <w:rPr>
          <w:rFonts w:ascii="Times New Roman" w:hAnsi="Times New Roman" w:eastAsia="Times New Roman" w:cs="Times New Roman"/>
          <w:color w:val="231F20"/>
          <w:spacing w:val="2"/>
        </w:rPr>
        <w:t>150 </w:t>
      </w:r>
      <w:r>
        <w:rPr>
          <w:color w:val="231F20"/>
          <w:spacing w:val="2"/>
        </w:rPr>
        <w:t>年的红利。在欧洲，还有后来的美国，中产家庭 </w:t>
      </w:r>
      <w:r>
        <w:rPr>
          <w:color w:val="231F20"/>
          <w:spacing w:val="3"/>
        </w:rPr>
        <w:t>大都有一个带玻璃门的瓷器柜（这种瓷器柜就叫</w:t>
      </w:r>
      <w:r>
        <w:rPr>
          <w:color w:val="231F20"/>
          <w:spacing w:val="-19"/>
        </w:rPr>
        <w:t xml:space="preserve"> </w:t>
      </w:r>
      <w:r>
        <w:rPr>
          <w:rFonts w:ascii="Times New Roman" w:hAnsi="Times New Roman" w:eastAsia="Times New Roman" w:cs="Times New Roman"/>
          <w:color w:val="231F20"/>
        </w:rPr>
        <w:t>china</w:t>
      </w:r>
      <w:r>
        <w:rPr>
          <w:color w:val="231F20"/>
          <w:spacing w:val="-53"/>
          <w:w w:val="97"/>
        </w:rPr>
        <w:t>），</w:t>
      </w:r>
      <w:r>
        <w:rPr>
          <w:color w:val="231F20"/>
          <w:spacing w:val="3"/>
        </w:rPr>
        <w:t>里面展示着各种瓷质的餐具。家</w:t>
      </w:r>
    </w:p>
    <w:p>
      <w:pPr>
        <w:pStyle w:val="BodyText"/>
        <w:ind w:left="102"/>
        <w:spacing w:line="219" w:lineRule="auto"/>
        <w:rPr/>
      </w:pPr>
      <w:r>
        <w:rPr>
          <w:color w:val="231F20"/>
          <w:spacing w:val="-3"/>
        </w:rPr>
        <w:t>里没有瓷器柜，会被认为没有品位。</w:t>
      </w:r>
    </w:p>
    <w:p>
      <w:pPr>
        <w:pStyle w:val="BodyText"/>
        <w:ind w:left="98" w:right="78" w:firstLine="431"/>
        <w:spacing w:before="156" w:line="357" w:lineRule="auto"/>
        <w:jc w:val="both"/>
        <w:rPr/>
      </w:pPr>
      <w:r>
        <w:rPr>
          <w:color w:val="231F20"/>
        </w:rPr>
        <w:t>人们也对历史上的中国名瓷耳熟能详，例如代表性的唐宋青瓷、元明青花瓷，还有宋 </w:t>
      </w:r>
      <w:r>
        <w:rPr>
          <w:color w:val="231F20"/>
          <w:spacing w:val="1"/>
        </w:rPr>
        <w:t>代著名的五大名窑—汝</w:t>
      </w:r>
      <w:r>
        <w:rPr>
          <w:color w:val="231F20"/>
          <w:spacing w:val="-53"/>
        </w:rPr>
        <w:t xml:space="preserve"> </w:t>
      </w:r>
      <w:r>
        <w:rPr>
          <w:rFonts w:ascii="Corbel" w:hAnsi="Corbel" w:eastAsia="Corbel" w:cs="Corbel"/>
          <w:sz w:val="12"/>
          <w:szCs w:val="12"/>
          <w:color w:val="231F20"/>
          <w:spacing w:val="1"/>
          <w:position w:val="9"/>
        </w:rPr>
        <w:t>② </w:t>
      </w:r>
      <w:r>
        <w:rPr>
          <w:color w:val="231F20"/>
          <w:spacing w:val="1"/>
        </w:rPr>
        <w:t>、官、哥、钧、定。如图 </w:t>
      </w:r>
      <w:r>
        <w:rPr>
          <w:rFonts w:ascii="Times New Roman" w:hAnsi="Times New Roman" w:eastAsia="Times New Roman" w:cs="Times New Roman"/>
          <w:color w:val="231F20"/>
          <w:spacing w:val="1"/>
        </w:rPr>
        <w:t>1.6 </w:t>
      </w:r>
      <w:r>
        <w:rPr>
          <w:color w:val="231F20"/>
          <w:spacing w:val="1"/>
        </w:rPr>
        <w:t>所示，这些都是人造的奇迹</w:t>
      </w:r>
      <w:r>
        <w:rPr>
          <w:color w:val="231F20"/>
        </w:rPr>
        <w:t>、祖先 </w:t>
      </w:r>
      <w:r>
        <w:rPr>
          <w:color w:val="231F20"/>
        </w:rPr>
        <w:t>智慧的结晶，也是中国人的骄傲。但你可能不知道，当今欧洲人占据着世界高端瓷器市场</w:t>
      </w:r>
      <w:r>
        <w:rPr>
          <w:color w:val="231F20"/>
          <w:spacing w:val="8"/>
        </w:rPr>
        <w:t xml:space="preserve"> </w:t>
      </w:r>
      <w:r>
        <w:rPr>
          <w:rFonts w:ascii="Times New Roman" w:hAnsi="Times New Roman" w:eastAsia="Times New Roman" w:cs="Times New Roman"/>
          <w:color w:val="231F20"/>
          <w:spacing w:val="-5"/>
        </w:rPr>
        <w:t>90%</w:t>
      </w:r>
      <w:r>
        <w:rPr>
          <w:rFonts w:ascii="Times New Roman" w:hAnsi="Times New Roman" w:eastAsia="Times New Roman" w:cs="Times New Roman"/>
          <w:color w:val="231F20"/>
          <w:spacing w:val="37"/>
        </w:rPr>
        <w:t xml:space="preserve"> </w:t>
      </w:r>
      <w:r>
        <w:rPr>
          <w:color w:val="231F20"/>
          <w:spacing w:val="-5"/>
        </w:rPr>
        <w:t>的份额，其余份额由美国和日本瓜分，</w:t>
      </w:r>
      <w:r>
        <w:rPr>
          <w:color w:val="231F20"/>
          <w:spacing w:val="49"/>
        </w:rPr>
        <w:t xml:space="preserve"> </w:t>
      </w:r>
      <w:r>
        <w:rPr>
          <w:rFonts w:ascii="Times New Roman" w:hAnsi="Times New Roman" w:eastAsia="Times New Roman" w:cs="Times New Roman"/>
          <w:color w:val="231F20"/>
          <w:spacing w:val="-5"/>
        </w:rPr>
        <w:t>Made</w:t>
      </w:r>
      <w:r>
        <w:rPr>
          <w:rFonts w:ascii="Times New Roman" w:hAnsi="Times New Roman" w:eastAsia="Times New Roman" w:cs="Times New Roman"/>
          <w:color w:val="231F20"/>
          <w:spacing w:val="18"/>
        </w:rPr>
        <w:t xml:space="preserve"> </w:t>
      </w:r>
      <w:r>
        <w:rPr>
          <w:rFonts w:ascii="Times New Roman" w:hAnsi="Times New Roman" w:eastAsia="Times New Roman" w:cs="Times New Roman"/>
          <w:color w:val="231F20"/>
          <w:spacing w:val="-5"/>
        </w:rPr>
        <w:t>in</w:t>
      </w:r>
      <w:r>
        <w:rPr>
          <w:rFonts w:ascii="Times New Roman" w:hAnsi="Times New Roman" w:eastAsia="Times New Roman" w:cs="Times New Roman"/>
          <w:color w:val="231F20"/>
          <w:spacing w:val="20"/>
        </w:rPr>
        <w:t xml:space="preserve"> </w:t>
      </w:r>
      <w:r>
        <w:rPr>
          <w:rFonts w:ascii="Times New Roman" w:hAnsi="Times New Roman" w:eastAsia="Times New Roman" w:cs="Times New Roman"/>
          <w:color w:val="231F20"/>
          <w:spacing w:val="-5"/>
        </w:rPr>
        <w:t>China</w:t>
      </w:r>
      <w:r>
        <w:rPr>
          <w:color w:val="231F20"/>
          <w:spacing w:val="-5"/>
        </w:rPr>
        <w:t>（中国制造）的瓷器只是在中低</w:t>
      </w:r>
    </w:p>
    <w:p>
      <w:pPr>
        <w:pStyle w:val="BodyText"/>
        <w:ind w:left="100"/>
        <w:spacing w:before="1" w:line="219" w:lineRule="auto"/>
        <w:rPr/>
      </w:pPr>
      <w:r>
        <w:rPr>
          <w:color w:val="231F20"/>
        </w:rPr>
        <w:t>端市场。究竟是什么原因导致的呢？而且欧洲人喜欢讲“中国人发明了瓷器，后来欧洲人</w:t>
      </w:r>
    </w:p>
    <w:p>
      <w:pPr>
        <w:spacing w:line="247" w:lineRule="auto"/>
        <w:rPr>
          <w:rFonts w:ascii="Arial"/>
          <w:sz w:val="21"/>
        </w:rPr>
      </w:pPr>
      <w:r/>
    </w:p>
    <w:p>
      <w:pPr>
        <w:pStyle w:val="BodyText"/>
        <w:ind w:left="102" w:right="79" w:firstLine="331"/>
        <w:spacing w:before="55" w:line="251" w:lineRule="auto"/>
        <w:rPr>
          <w:sz w:val="17"/>
          <w:szCs w:val="17"/>
        </w:rPr>
      </w:pPr>
      <w:r>
        <w:rPr>
          <w:rFonts w:ascii="Corbel" w:hAnsi="Corbel" w:eastAsia="Corbel" w:cs="Corbel"/>
          <w:sz w:val="17"/>
          <w:szCs w:val="17"/>
          <w:color w:val="231F20"/>
          <w:spacing w:val="-2"/>
        </w:rPr>
        <w:t>①     </w:t>
      </w:r>
      <w:r>
        <w:rPr>
          <w:sz w:val="17"/>
          <w:szCs w:val="17"/>
          <w:color w:val="231F20"/>
          <w:spacing w:val="-2"/>
        </w:rPr>
        <w:t>瓷器是彻底的人造物，它和金属、玻璃（包括水晶）不同，在自然界是找不到的。它完全</w:t>
      </w:r>
      <w:r>
        <w:rPr>
          <w:sz w:val="17"/>
          <w:szCs w:val="17"/>
          <w:color w:val="231F20"/>
          <w:spacing w:val="-3"/>
        </w:rPr>
        <w:t>是人类活动的</w:t>
      </w:r>
      <w:r>
        <w:rPr>
          <w:sz w:val="17"/>
          <w:szCs w:val="17"/>
          <w:color w:val="231F20"/>
        </w:rPr>
        <w:t xml:space="preserve"> </w:t>
      </w:r>
      <w:r>
        <w:rPr>
          <w:sz w:val="17"/>
          <w:szCs w:val="17"/>
          <w:color w:val="231F20"/>
          <w:spacing w:val="-6"/>
        </w:rPr>
        <w:t>结果和文明的标志。</w:t>
      </w:r>
    </w:p>
    <w:p>
      <w:pPr>
        <w:pStyle w:val="BodyText"/>
        <w:ind w:right="77" w:firstLine="434"/>
        <w:spacing w:before="56" w:line="251" w:lineRule="auto"/>
        <w:rPr>
          <w:sz w:val="17"/>
          <w:szCs w:val="17"/>
        </w:rPr>
      </w:pPr>
      <w:r>
        <w:rPr>
          <w:rFonts w:ascii="Corbel" w:hAnsi="Corbel" w:eastAsia="Corbel" w:cs="Corbel"/>
          <w:sz w:val="17"/>
          <w:szCs w:val="17"/>
          <w:color w:val="231F20"/>
          <w:spacing w:val="-2"/>
        </w:rPr>
        <w:t>②     </w:t>
      </w:r>
      <w:r>
        <w:rPr>
          <w:sz w:val="17"/>
          <w:szCs w:val="17"/>
          <w:color w:val="231F20"/>
          <w:spacing w:val="-2"/>
        </w:rPr>
        <w:t>汝窑青瓷流传到至今的真品，已知的仅</w:t>
      </w:r>
      <w:r>
        <w:rPr>
          <w:sz w:val="17"/>
          <w:szCs w:val="17"/>
          <w:color w:val="231F20"/>
          <w:spacing w:val="-28"/>
        </w:rPr>
        <w:t xml:space="preserve"> </w:t>
      </w:r>
      <w:r>
        <w:rPr>
          <w:rFonts w:ascii="Times New Roman" w:hAnsi="Times New Roman" w:eastAsia="Times New Roman" w:cs="Times New Roman"/>
          <w:sz w:val="17"/>
          <w:szCs w:val="17"/>
          <w:color w:val="231F20"/>
          <w:spacing w:val="-2"/>
        </w:rPr>
        <w:t>67 </w:t>
      </w:r>
      <w:r>
        <w:rPr>
          <w:sz w:val="17"/>
          <w:szCs w:val="17"/>
          <w:color w:val="231F20"/>
          <w:spacing w:val="-2"/>
        </w:rPr>
        <w:t>件，“纵有家财</w:t>
      </w:r>
      <w:r>
        <w:rPr>
          <w:sz w:val="17"/>
          <w:szCs w:val="17"/>
          <w:color w:val="231F20"/>
          <w:spacing w:val="-3"/>
        </w:rPr>
        <w:t>万贯，不如汝瓷一片”。香港苏富比</w:t>
      </w:r>
      <w:r>
        <w:rPr>
          <w:sz w:val="17"/>
          <w:szCs w:val="17"/>
          <w:color w:val="231F20"/>
          <w:spacing w:val="-31"/>
        </w:rPr>
        <w:t xml:space="preserve"> </w:t>
      </w:r>
      <w:r>
        <w:rPr>
          <w:rFonts w:ascii="Times New Roman" w:hAnsi="Times New Roman" w:eastAsia="Times New Roman" w:cs="Times New Roman"/>
          <w:sz w:val="17"/>
          <w:szCs w:val="17"/>
          <w:color w:val="231F20"/>
          <w:spacing w:val="-3"/>
        </w:rPr>
        <w:t>2012 </w:t>
      </w:r>
      <w:r>
        <w:rPr>
          <w:sz w:val="17"/>
          <w:szCs w:val="17"/>
          <w:color w:val="231F20"/>
          <w:spacing w:val="-3"/>
        </w:rPr>
        <w:t>年</w:t>
      </w:r>
      <w:r>
        <w:rPr>
          <w:sz w:val="17"/>
          <w:szCs w:val="17"/>
          <w:color w:val="231F20"/>
        </w:rPr>
        <w:t xml:space="preserve"> </w:t>
      </w:r>
      <w:r>
        <w:rPr>
          <w:sz w:val="17"/>
          <w:szCs w:val="17"/>
          <w:color w:val="231F20"/>
          <w:spacing w:val="-6"/>
        </w:rPr>
        <w:t>“中国瓷器及工艺品”拍卖，“北宋汝窑天青釉葵花洗”经</w:t>
      </w:r>
      <w:r>
        <w:rPr>
          <w:sz w:val="17"/>
          <w:szCs w:val="17"/>
          <w:color w:val="231F20"/>
          <w:spacing w:val="-21"/>
        </w:rPr>
        <w:t xml:space="preserve"> </w:t>
      </w:r>
      <w:r>
        <w:rPr>
          <w:rFonts w:ascii="Times New Roman" w:hAnsi="Times New Roman" w:eastAsia="Times New Roman" w:cs="Times New Roman"/>
          <w:sz w:val="17"/>
          <w:szCs w:val="17"/>
          <w:color w:val="231F20"/>
          <w:spacing w:val="-6"/>
        </w:rPr>
        <w:t>34</w:t>
      </w:r>
      <w:r>
        <w:rPr>
          <w:rFonts w:ascii="Times New Roman" w:hAnsi="Times New Roman" w:eastAsia="Times New Roman" w:cs="Times New Roman"/>
          <w:sz w:val="17"/>
          <w:szCs w:val="17"/>
          <w:color w:val="231F20"/>
          <w:spacing w:val="30"/>
          <w:w w:val="101"/>
        </w:rPr>
        <w:t xml:space="preserve"> </w:t>
      </w:r>
      <w:r>
        <w:rPr>
          <w:sz w:val="17"/>
          <w:szCs w:val="17"/>
          <w:color w:val="231F20"/>
          <w:spacing w:val="-6"/>
        </w:rPr>
        <w:t>口叫价，以</w:t>
      </w:r>
      <w:r>
        <w:rPr>
          <w:sz w:val="17"/>
          <w:szCs w:val="17"/>
          <w:color w:val="231F20"/>
          <w:spacing w:val="-42"/>
        </w:rPr>
        <w:t xml:space="preserve"> </w:t>
      </w:r>
      <w:r>
        <w:rPr>
          <w:rFonts w:ascii="Times New Roman" w:hAnsi="Times New Roman" w:eastAsia="Times New Roman" w:cs="Times New Roman"/>
          <w:sz w:val="17"/>
          <w:szCs w:val="17"/>
          <w:color w:val="231F20"/>
          <w:spacing w:val="-6"/>
        </w:rPr>
        <w:t>2 </w:t>
      </w:r>
      <w:r>
        <w:rPr>
          <w:sz w:val="17"/>
          <w:szCs w:val="17"/>
          <w:color w:val="231F20"/>
          <w:spacing w:val="-6"/>
        </w:rPr>
        <w:t>亿多港元成交。</w:t>
      </w:r>
    </w:p>
    <w:p>
      <w:pPr>
        <w:spacing w:line="251" w:lineRule="auto"/>
        <w:sectPr>
          <w:headerReference w:type="default" r:id="rId49"/>
          <w:footerReference w:type="default" r:id="rId50"/>
          <w:pgSz w:w="9695" w:h="12246"/>
          <w:pgMar w:top="285" w:right="546" w:bottom="167" w:left="758" w:header="0" w:footer="0" w:gutter="0"/>
        </w:sectPr>
        <w:rPr>
          <w:sz w:val="17"/>
          <w:szCs w:val="17"/>
        </w:rPr>
      </w:pPr>
    </w:p>
    <w:p>
      <w:pPr>
        <w:ind w:left="631"/>
        <w:spacing w:line="166" w:lineRule="auto"/>
        <w:rPr>
          <w:rFonts w:ascii="Microsoft YaHei" w:hAnsi="Microsoft YaHei" w:eastAsia="Microsoft YaHei" w:cs="Microsoft YaHei"/>
          <w:sz w:val="19"/>
          <w:szCs w:val="19"/>
        </w:rPr>
      </w:pPr>
      <w:r>
        <w:pict>
          <v:shape id="_x0000_s66" style="position:absolute;margin-left:31.1806pt;margin-top:537.881pt;mso-position-vertical-relative:page;mso-position-horizontal-relative:page;width:134.2pt;height:0.45pt;z-index:251717632;" o:allowincell="f" filled="false" strokecolor="#231F20" strokeweight="0.43pt" coordsize="2683,8" coordorigin="0,0" path="m0,4l2683,4e">
            <v:stroke joinstyle="miter" miterlimit="10"/>
          </v:shape>
        </w:pict>
      </w:r>
      <w:r>
        <w:drawing>
          <wp:anchor distT="0" distB="0" distL="0" distR="0" simplePos="0" relativeHeight="251716608" behindDoc="0" locked="0" layoutInCell="0" allowOverlap="1">
            <wp:simplePos x="0" y="0"/>
            <wp:positionH relativeFrom="page">
              <wp:posOffset>395998</wp:posOffset>
            </wp:positionH>
            <wp:positionV relativeFrom="page">
              <wp:posOffset>0</wp:posOffset>
            </wp:positionV>
            <wp:extent cx="360709" cy="316789"/>
            <wp:effectExtent l="0" t="0" r="0" b="0"/>
            <wp:wrapNone/>
            <wp:docPr id="74" name="IM 74"/>
            <wp:cNvGraphicFramePr/>
            <a:graphic>
              <a:graphicData uri="http://schemas.openxmlformats.org/drawingml/2006/picture">
                <pic:pic>
                  <pic:nvPicPr>
                    <pic:cNvPr id="74" name="IM 74"/>
                    <pic:cNvPicPr/>
                  </pic:nvPicPr>
                  <pic:blipFill>
                    <a:blip r:embed="rId54"/>
                    <a:stretch>
                      <a:fillRect/>
                    </a:stretch>
                  </pic:blipFill>
                  <pic:spPr>
                    <a:xfrm rot="0">
                      <a:off x="0" y="0"/>
                      <a:ext cx="360709" cy="316789"/>
                    </a:xfrm>
                    <a:prstGeom prst="rect">
                      <a:avLst/>
                    </a:prstGeom>
                  </pic:spPr>
                </pic:pic>
              </a:graphicData>
            </a:graphic>
          </wp:anchor>
        </w:drawing>
      </w:r>
      <w:r>
        <w:drawing>
          <wp:anchor distT="0" distB="0" distL="0" distR="0" simplePos="0" relativeHeight="251715584" behindDoc="0" locked="0" layoutInCell="0" allowOverlap="1">
            <wp:simplePos x="0" y="0"/>
            <wp:positionH relativeFrom="page">
              <wp:posOffset>3235745</wp:posOffset>
            </wp:positionH>
            <wp:positionV relativeFrom="page">
              <wp:posOffset>905802</wp:posOffset>
            </wp:positionV>
            <wp:extent cx="1759652" cy="1459022"/>
            <wp:effectExtent l="0" t="0" r="0" b="0"/>
            <wp:wrapNone/>
            <wp:docPr id="76" name="IM 76"/>
            <wp:cNvGraphicFramePr/>
            <a:graphic>
              <a:graphicData uri="http://schemas.openxmlformats.org/drawingml/2006/picture">
                <pic:pic>
                  <pic:nvPicPr>
                    <pic:cNvPr id="76" name="IM 76"/>
                    <pic:cNvPicPr/>
                  </pic:nvPicPr>
                  <pic:blipFill>
                    <a:blip r:embed="rId55"/>
                    <a:stretch>
                      <a:fillRect/>
                    </a:stretch>
                  </pic:blipFill>
                  <pic:spPr>
                    <a:xfrm rot="0">
                      <a:off x="0" y="0"/>
                      <a:ext cx="1759652" cy="1459022"/>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629"/>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spacing w:line="254" w:lineRule="auto"/>
        <w:rPr>
          <w:rFonts w:ascii="Arial"/>
          <w:sz w:val="21"/>
        </w:rPr>
      </w:pPr>
      <w:r/>
    </w:p>
    <w:p>
      <w:pPr>
        <w:pStyle w:val="BodyText"/>
        <w:ind w:left="9"/>
        <w:spacing w:before="68" w:line="220" w:lineRule="auto"/>
        <w:rPr/>
      </w:pPr>
      <w:r>
        <w:rPr>
          <w:color w:val="231F20"/>
          <w:spacing w:val="-9"/>
        </w:rPr>
        <w:t>又发明了它”，这又有什么鲜为人知的故事呢？</w:t>
      </w:r>
    </w:p>
    <w:p>
      <w:pPr>
        <w:spacing w:line="267" w:lineRule="auto"/>
        <w:rPr>
          <w:rFonts w:ascii="Arial"/>
          <w:sz w:val="21"/>
        </w:rPr>
      </w:pPr>
      <w:r/>
    </w:p>
    <w:p>
      <w:pPr>
        <w:ind w:firstLine="977"/>
        <w:spacing w:line="2297" w:lineRule="exact"/>
        <w:rPr/>
      </w:pPr>
      <w:r>
        <w:rPr>
          <w:position w:val="-45"/>
        </w:rPr>
        <w:drawing>
          <wp:inline distT="0" distB="0" distL="0" distR="0">
            <wp:extent cx="1952434" cy="1459022"/>
            <wp:effectExtent l="0" t="0" r="0" b="0"/>
            <wp:docPr id="78" name="IM 78"/>
            <wp:cNvGraphicFramePr/>
            <a:graphic>
              <a:graphicData uri="http://schemas.openxmlformats.org/drawingml/2006/picture">
                <pic:pic>
                  <pic:nvPicPr>
                    <pic:cNvPr id="78" name="IM 78"/>
                    <pic:cNvPicPr/>
                  </pic:nvPicPr>
                  <pic:blipFill>
                    <a:blip r:embed="rId56"/>
                    <a:stretch>
                      <a:fillRect/>
                    </a:stretch>
                  </pic:blipFill>
                  <pic:spPr>
                    <a:xfrm rot="0">
                      <a:off x="0" y="0"/>
                      <a:ext cx="1952434" cy="1459022"/>
                    </a:xfrm>
                    <a:prstGeom prst="rect">
                      <a:avLst/>
                    </a:prstGeom>
                  </pic:spPr>
                </pic:pic>
              </a:graphicData>
            </a:graphic>
          </wp:inline>
        </w:drawing>
      </w:r>
    </w:p>
    <w:p>
      <w:pPr>
        <w:pStyle w:val="BodyText"/>
        <w:ind w:left="1614"/>
        <w:spacing w:before="134" w:line="220" w:lineRule="auto"/>
        <w:rPr>
          <w:sz w:val="18"/>
          <w:szCs w:val="18"/>
        </w:rPr>
      </w:pPr>
      <w:r>
        <w:rPr>
          <w:sz w:val="18"/>
          <w:szCs w:val="18"/>
          <w:color w:val="231F20"/>
          <w:spacing w:val="-2"/>
        </w:rPr>
        <w:t>图</w:t>
      </w:r>
      <w:r>
        <w:rPr>
          <w:sz w:val="18"/>
          <w:szCs w:val="18"/>
          <w:color w:val="231F20"/>
          <w:spacing w:val="-16"/>
        </w:rPr>
        <w:t xml:space="preserve"> </w:t>
      </w:r>
      <w:r>
        <w:rPr>
          <w:rFonts w:ascii="Times New Roman" w:hAnsi="Times New Roman" w:eastAsia="Times New Roman" w:cs="Times New Roman"/>
          <w:sz w:val="18"/>
          <w:szCs w:val="18"/>
          <w:color w:val="231F20"/>
          <w:spacing w:val="-2"/>
        </w:rPr>
        <w:t>1.6    </w:t>
      </w:r>
      <w:r>
        <w:rPr>
          <w:sz w:val="18"/>
          <w:szCs w:val="18"/>
          <w:color w:val="231F20"/>
          <w:spacing w:val="-2"/>
        </w:rPr>
        <w:t>中国名瓷的代表：汝窑杯盏（左）与元代青花瓷器（右）</w:t>
      </w:r>
    </w:p>
    <w:p>
      <w:pPr>
        <w:pStyle w:val="BodyText"/>
        <w:ind w:left="9" w:right="10" w:firstLine="428"/>
        <w:spacing w:before="293" w:line="357" w:lineRule="auto"/>
        <w:jc w:val="both"/>
        <w:rPr/>
      </w:pPr>
      <w:r>
        <w:rPr>
          <w:color w:val="231F20"/>
        </w:rPr>
        <w:t>其实欧洲人制造瓷器的历史很富有戏剧性。由于和瑞典开战，萨克森公国的国王奥古 </w:t>
      </w:r>
      <w:r>
        <w:rPr>
          <w:color w:val="231F20"/>
          <w:spacing w:val="1"/>
        </w:rPr>
        <w:t>斯都二世的财力几乎枯竭，于是他在 </w:t>
      </w:r>
      <w:r>
        <w:rPr>
          <w:rFonts w:ascii="Times New Roman" w:hAnsi="Times New Roman" w:eastAsia="Times New Roman" w:cs="Times New Roman"/>
          <w:color w:val="231F20"/>
          <w:spacing w:val="1"/>
        </w:rPr>
        <w:t>1706 </w:t>
      </w:r>
      <w:r>
        <w:rPr>
          <w:color w:val="231F20"/>
          <w:spacing w:val="1"/>
        </w:rPr>
        <w:t>年抓住了两个炼金术士来为自己炼制黄金，当</w:t>
      </w:r>
      <w:r>
        <w:rPr>
          <w:color w:val="231F20"/>
          <w:spacing w:val="10"/>
        </w:rPr>
        <w:t xml:space="preserve"> </w:t>
      </w:r>
      <w:r>
        <w:rPr>
          <w:color w:val="231F20"/>
        </w:rPr>
        <w:t>然很快他就发现这件事是不可能的。由于在欧洲的瓷器售价堪比黄金，他就命令两个炼金</w:t>
      </w:r>
    </w:p>
    <w:p>
      <w:pPr>
        <w:pStyle w:val="BodyText"/>
        <w:ind w:left="9"/>
        <w:spacing w:before="1" w:line="219" w:lineRule="auto"/>
        <w:rPr/>
      </w:pPr>
      <w:r>
        <w:rPr>
          <w:color w:val="231F20"/>
          <w:spacing w:val="-1"/>
        </w:rPr>
        <w:t>术士研制瓷器，其中一个叫约翰·弗里德里希·伯特格尔的人因此而名</w:t>
      </w:r>
      <w:r>
        <w:rPr>
          <w:color w:val="231F20"/>
          <w:spacing w:val="-2"/>
        </w:rPr>
        <w:t>垂青史。</w:t>
      </w:r>
    </w:p>
    <w:p>
      <w:pPr>
        <w:pStyle w:val="BodyText"/>
        <w:ind w:left="3" w:right="3" w:firstLine="435"/>
        <w:spacing w:before="156" w:line="357" w:lineRule="auto"/>
        <w:jc w:val="both"/>
        <w:rPr/>
      </w:pPr>
      <w:r>
        <w:rPr>
          <w:color w:val="231F20"/>
        </w:rPr>
        <w:t>从被奥古斯都二世软禁在阿尔布莱希茨堡到</w:t>
      </w:r>
      <w:r>
        <w:rPr>
          <w:color w:val="231F20"/>
          <w:spacing w:val="-1"/>
        </w:rPr>
        <w:t>制造出欧洲的第一件瓷器，伯特格尔花了</w:t>
      </w:r>
      <w:r>
        <w:rPr>
          <w:color w:val="231F20"/>
        </w:rPr>
        <w:t xml:space="preserve"> </w:t>
      </w:r>
      <w:r>
        <w:rPr>
          <w:rFonts w:ascii="Times New Roman" w:hAnsi="Times New Roman" w:eastAsia="Times New Roman" w:cs="Times New Roman"/>
          <w:color w:val="231F20"/>
          <w:spacing w:val="1"/>
        </w:rPr>
        <w:t>4 </w:t>
      </w:r>
      <w:r>
        <w:rPr>
          <w:color w:val="231F20"/>
          <w:spacing w:val="1"/>
        </w:rPr>
        <w:t>年时间，做了 </w:t>
      </w:r>
      <w:r>
        <w:rPr>
          <w:rFonts w:ascii="Times New Roman" w:hAnsi="Times New Roman" w:eastAsia="Times New Roman" w:cs="Times New Roman"/>
          <w:color w:val="231F20"/>
          <w:spacing w:val="1"/>
        </w:rPr>
        <w:t>3 </w:t>
      </w:r>
      <w:r>
        <w:rPr>
          <w:color w:val="231F20"/>
          <w:spacing w:val="1"/>
        </w:rPr>
        <w:t>万次实验。他不仅记录了全</w:t>
      </w:r>
      <w:r>
        <w:rPr>
          <w:color w:val="231F20"/>
        </w:rPr>
        <w:t>部的实验过程和结果，而且把每一次实验之 </w:t>
      </w:r>
      <w:r>
        <w:rPr>
          <w:color w:val="231F20"/>
        </w:rPr>
        <w:t>间的细小差异全都记录了下来。与熟练掌握瓷器制造工艺却不明白其中化学原理的亚洲工</w:t>
      </w:r>
      <w:r>
        <w:rPr>
          <w:color w:val="231F20"/>
          <w:spacing w:val="15"/>
        </w:rPr>
        <w:t xml:space="preserve"> </w:t>
      </w:r>
      <w:r>
        <w:rPr>
          <w:color w:val="231F20"/>
        </w:rPr>
        <w:t>匠不同，这种科学实验和材料分析的方法，让欧洲人对瓷器烧制的原理有了理性认识和定</w:t>
      </w:r>
      <w:r>
        <w:rPr>
          <w:color w:val="231F20"/>
          <w:spacing w:val="12"/>
        </w:rPr>
        <w:t xml:space="preserve"> </w:t>
      </w:r>
      <w:r>
        <w:rPr>
          <w:color w:val="231F20"/>
        </w:rPr>
        <w:t>量的了解，他们可以通过细微调节瓷土中元素的配比和调整烧制过程，来制造各种精致的</w:t>
      </w:r>
    </w:p>
    <w:p>
      <w:pPr>
        <w:pStyle w:val="BodyText"/>
        <w:ind w:left="13"/>
        <w:spacing w:line="225" w:lineRule="auto"/>
        <w:rPr/>
      </w:pPr>
      <w:r>
        <w:rPr>
          <w:color w:val="231F20"/>
          <w:spacing w:val="-10"/>
        </w:rPr>
        <w:t>瓷器。</w:t>
      </w:r>
    </w:p>
    <w:p>
      <w:pPr>
        <w:pStyle w:val="BodyText"/>
        <w:ind w:left="7" w:right="1" w:firstLine="429"/>
        <w:spacing w:before="150" w:line="357" w:lineRule="auto"/>
        <w:jc w:val="both"/>
        <w:rPr/>
      </w:pPr>
      <w:r>
        <w:rPr>
          <w:color w:val="231F20"/>
          <w:spacing w:val="2"/>
        </w:rPr>
        <w:t>伯特格尔的成功给萨克森公国带来了巨大的财富和荣誉，到了</w:t>
      </w:r>
      <w:r>
        <w:rPr>
          <w:color w:val="231F20"/>
          <w:spacing w:val="-11"/>
        </w:rPr>
        <w:t xml:space="preserve"> </w:t>
      </w:r>
      <w:r>
        <w:rPr>
          <w:rFonts w:ascii="Times New Roman" w:hAnsi="Times New Roman" w:eastAsia="Times New Roman" w:cs="Times New Roman"/>
          <w:color w:val="231F20"/>
          <w:spacing w:val="2"/>
        </w:rPr>
        <w:t>18 </w:t>
      </w:r>
      <w:r>
        <w:rPr>
          <w:color w:val="231F20"/>
          <w:spacing w:val="2"/>
        </w:rPr>
        <w:t>世纪，德国麦森瓷</w:t>
      </w:r>
      <w:r>
        <w:rPr>
          <w:color w:val="231F20"/>
        </w:rPr>
        <w:t xml:space="preserve"> </w:t>
      </w:r>
      <w:r>
        <w:rPr>
          <w:color w:val="231F20"/>
        </w:rPr>
        <w:t>器的售价已经是中国瓷器的两倍。今天麦森仍然是世界瓷都之一，并且在国际高端瓷器市</w:t>
      </w:r>
      <w:r>
        <w:rPr>
          <w:color w:val="231F20"/>
          <w:spacing w:val="9"/>
        </w:rPr>
        <w:t xml:space="preserve"> </w:t>
      </w:r>
      <w:r>
        <w:rPr>
          <w:color w:val="231F20"/>
          <w:spacing w:val="6"/>
        </w:rPr>
        <w:t>场占有很大的份额。随后，奥地利和法国都在麦森瓷器的基础</w:t>
      </w:r>
      <w:r>
        <w:rPr>
          <w:color w:val="231F20"/>
          <w:spacing w:val="5"/>
        </w:rPr>
        <w:t>上不断研发新的工艺，例</w:t>
      </w:r>
      <w:r>
        <w:rPr>
          <w:color w:val="231F20"/>
        </w:rPr>
        <w:t xml:space="preserve"> </w:t>
      </w:r>
      <w:r>
        <w:rPr>
          <w:color w:val="231F20"/>
        </w:rPr>
        <w:t>如，西洋珐琅彩瓷器</w:t>
      </w:r>
      <w:r>
        <w:rPr>
          <w:color w:val="231F20"/>
          <w:spacing w:val="-41"/>
        </w:rPr>
        <w:t xml:space="preserve"> </w:t>
      </w:r>
      <w:r>
        <w:rPr>
          <w:rFonts w:ascii="Corbel" w:hAnsi="Corbel" w:eastAsia="Corbel" w:cs="Corbel"/>
          <w:sz w:val="12"/>
          <w:szCs w:val="12"/>
          <w:color w:val="231F20"/>
          <w:position w:val="9"/>
        </w:rPr>
        <w:t>①</w:t>
      </w:r>
      <w:r>
        <w:rPr>
          <w:rFonts w:ascii="Corbel" w:hAnsi="Corbel" w:eastAsia="Corbel" w:cs="Corbel"/>
          <w:sz w:val="12"/>
          <w:szCs w:val="12"/>
          <w:color w:val="231F20"/>
          <w:spacing w:val="6"/>
          <w:w w:val="101"/>
          <w:position w:val="9"/>
        </w:rPr>
        <w:t xml:space="preserve">  </w:t>
      </w:r>
      <w:r>
        <w:rPr>
          <w:color w:val="231F20"/>
        </w:rPr>
        <w:t>被欧洲人带到中国，康熙</w:t>
      </w:r>
      <w:r>
        <w:rPr>
          <w:color w:val="231F20"/>
          <w:spacing w:val="-1"/>
        </w:rPr>
        <w:t>皇帝非常喜欢，下令在大内仿制，这实际</w:t>
      </w:r>
    </w:p>
    <w:p>
      <w:pPr>
        <w:pStyle w:val="BodyText"/>
        <w:ind w:left="9"/>
        <w:spacing w:line="220" w:lineRule="auto"/>
        <w:rPr/>
      </w:pPr>
      <w:r>
        <w:rPr>
          <w:color w:val="231F20"/>
          <w:spacing w:val="-2"/>
        </w:rPr>
        <w:t>上标志着中国在瓷器制造技术上已落后于欧洲了。</w:t>
      </w:r>
    </w:p>
    <w:p>
      <w:pPr>
        <w:pStyle w:val="BodyText"/>
        <w:spacing w:before="156" w:line="220" w:lineRule="auto"/>
        <w:jc w:val="right"/>
        <w:rPr/>
      </w:pPr>
      <w:r>
        <w:rPr>
          <w:rFonts w:ascii="Times New Roman" w:hAnsi="Times New Roman" w:eastAsia="Times New Roman" w:cs="Times New Roman"/>
          <w:color w:val="231F20"/>
          <w:spacing w:val="4"/>
        </w:rPr>
        <w:t>18 </w:t>
      </w:r>
      <w:r>
        <w:rPr>
          <w:color w:val="231F20"/>
          <w:spacing w:val="4"/>
        </w:rPr>
        <w:t>世纪中后期，“英国陶瓷之父”乔赛亚·韦奇伍德先是在工厂中搞出了一种叫作</w:t>
      </w:r>
    </w:p>
    <w:p>
      <w:pPr>
        <w:pStyle w:val="BodyText"/>
        <w:ind w:left="6" w:right="2" w:firstLine="335"/>
        <w:spacing w:before="201" w:line="252" w:lineRule="auto"/>
        <w:rPr>
          <w:sz w:val="17"/>
          <w:szCs w:val="17"/>
        </w:rPr>
      </w:pPr>
      <w:r>
        <w:rPr>
          <w:rFonts w:ascii="Corbel" w:hAnsi="Corbel" w:eastAsia="Corbel" w:cs="Corbel"/>
          <w:sz w:val="17"/>
          <w:szCs w:val="17"/>
          <w:color w:val="231F20"/>
          <w:spacing w:val="-2"/>
        </w:rPr>
        <w:t>①     </w:t>
      </w:r>
      <w:r>
        <w:rPr>
          <w:sz w:val="17"/>
          <w:szCs w:val="17"/>
          <w:color w:val="231F20"/>
          <w:spacing w:val="-2"/>
        </w:rPr>
        <w:t>一种将玻璃液化后烧制在瓷器表面的技术，不仅在瓷器表面营造出一种晶莹剔透的效果，</w:t>
      </w:r>
      <w:r>
        <w:rPr>
          <w:sz w:val="17"/>
          <w:szCs w:val="17"/>
          <w:color w:val="231F20"/>
          <w:spacing w:val="-3"/>
        </w:rPr>
        <w:t>也使得瓷器更</w:t>
      </w:r>
      <w:r>
        <w:rPr>
          <w:sz w:val="17"/>
          <w:szCs w:val="17"/>
          <w:color w:val="231F20"/>
        </w:rPr>
        <w:t xml:space="preserve"> </w:t>
      </w:r>
      <w:r>
        <w:rPr>
          <w:sz w:val="17"/>
          <w:szCs w:val="17"/>
          <w:color w:val="231F20"/>
          <w:spacing w:val="-7"/>
        </w:rPr>
        <w:t>加经久耐用。</w:t>
      </w:r>
    </w:p>
    <w:p>
      <w:pPr>
        <w:spacing w:line="252" w:lineRule="auto"/>
        <w:sectPr>
          <w:headerReference w:type="default" r:id="rId52"/>
          <w:footerReference w:type="default" r:id="rId53"/>
          <w:pgSz w:w="9695" w:h="12246"/>
          <w:pgMar w:top="78" w:right="849" w:bottom="167" w:left="623" w:header="0" w:footer="0" w:gutter="0"/>
        </w:sectPr>
        <w:rPr>
          <w:sz w:val="17"/>
          <w:szCs w:val="17"/>
        </w:rPr>
      </w:pPr>
    </w:p>
    <w:p>
      <w:pPr>
        <w:ind w:left="5641"/>
        <w:spacing w:before="1" w:line="204" w:lineRule="auto"/>
        <w:rPr>
          <w:rFonts w:ascii="Microsoft YaHei" w:hAnsi="Microsoft YaHei" w:eastAsia="Microsoft YaHei" w:cs="Microsoft YaHei"/>
          <w:sz w:val="19"/>
          <w:szCs w:val="19"/>
        </w:rPr>
      </w:pPr>
      <w:r>
        <w:pict>
          <v:shape id="_x0000_s70" style="position:absolute;margin-left:42.5192pt;margin-top:524.881pt;mso-position-vertical-relative:page;mso-position-horizontal-relative:page;width:134.2pt;height:0.45pt;z-index:251720704;" o:allowincell="f" filled="false" strokecolor="#231F20" strokeweight="0.43pt" coordsize="2683,8" coordorigin="0,0" path="m0,4l2683,4e">
            <v:stroke joinstyle="miter" miterlimit="10"/>
          </v:shape>
        </w:pict>
      </w:r>
      <w:r>
        <w:drawing>
          <wp:anchor distT="0" distB="0" distL="0" distR="0" simplePos="0" relativeHeight="251719680" behindDoc="0" locked="0" layoutInCell="0" allowOverlap="1">
            <wp:simplePos x="0" y="0"/>
            <wp:positionH relativeFrom="page">
              <wp:posOffset>3363812</wp:posOffset>
            </wp:positionH>
            <wp:positionV relativeFrom="page">
              <wp:posOffset>1937042</wp:posOffset>
            </wp:positionV>
            <wp:extent cx="1684222" cy="1512668"/>
            <wp:effectExtent l="0" t="0" r="0" b="0"/>
            <wp:wrapNone/>
            <wp:docPr id="82" name="IM 82"/>
            <wp:cNvGraphicFramePr/>
            <a:graphic>
              <a:graphicData uri="http://schemas.openxmlformats.org/drawingml/2006/picture">
                <pic:pic>
                  <pic:nvPicPr>
                    <pic:cNvPr id="82" name="IM 82"/>
                    <pic:cNvPicPr/>
                  </pic:nvPicPr>
                  <pic:blipFill>
                    <a:blip r:embed="rId59"/>
                    <a:stretch>
                      <a:fillRect/>
                    </a:stretch>
                  </pic:blipFill>
                  <pic:spPr>
                    <a:xfrm rot="0">
                      <a:off x="0" y="0"/>
                      <a:ext cx="1684222" cy="1512668"/>
                    </a:xfrm>
                    <a:prstGeom prst="rect">
                      <a:avLst/>
                    </a:prstGeom>
                  </pic:spPr>
                </pic:pic>
              </a:graphicData>
            </a:graphic>
          </wp:anchor>
        </w:drawing>
      </w: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line="250" w:lineRule="auto"/>
        <w:rPr>
          <w:rFonts w:ascii="Arial"/>
          <w:sz w:val="21"/>
        </w:rPr>
      </w:pPr>
      <w:r/>
    </w:p>
    <w:p>
      <w:pPr>
        <w:pStyle w:val="BodyText"/>
        <w:ind w:left="120" w:hanging="120"/>
        <w:spacing w:before="68" w:line="362" w:lineRule="auto"/>
        <w:jc w:val="both"/>
        <w:rPr/>
      </w:pPr>
      <w:r>
        <w:rPr>
          <w:color w:val="231F20"/>
          <w:spacing w:val="12"/>
        </w:rPr>
        <w:t>“流水线”的生产管理方式</w:t>
      </w:r>
      <w:r>
        <w:rPr>
          <w:color w:val="231F20"/>
          <w:spacing w:val="-44"/>
        </w:rPr>
        <w:t xml:space="preserve"> </w:t>
      </w:r>
      <w:r>
        <w:rPr>
          <w:rFonts w:ascii="Corbel" w:hAnsi="Corbel" w:eastAsia="Corbel" w:cs="Corbel"/>
          <w:sz w:val="12"/>
          <w:szCs w:val="12"/>
          <w:color w:val="231F20"/>
          <w:spacing w:val="12"/>
          <w:position w:val="9"/>
        </w:rPr>
        <w:t>① </w:t>
      </w:r>
      <w:r>
        <w:rPr>
          <w:color w:val="231F20"/>
          <w:spacing w:val="12"/>
        </w:rPr>
        <w:t>,后来又把当时最先进的科技产品—蒸汽机—引入瓷器制</w:t>
      </w:r>
      <w:r>
        <w:rPr>
          <w:color w:val="231F20"/>
        </w:rPr>
        <w:t xml:space="preserve"> </w:t>
      </w:r>
      <w:r>
        <w:rPr>
          <w:color w:val="231F20"/>
          <w:spacing w:val="2"/>
        </w:rPr>
        <w:t>造。这些措施不仅极大提高了瓷器的制造效率，而且不同批次的瓷器品质都能得到保障。</w:t>
      </w:r>
      <w:r>
        <w:rPr>
          <w:color w:val="231F20"/>
          <w:spacing w:val="16"/>
        </w:rPr>
        <w:t xml:space="preserve"> </w:t>
      </w:r>
      <w:r>
        <w:rPr>
          <w:color w:val="231F20"/>
          <w:spacing w:val="2"/>
        </w:rPr>
        <w:t>他的后人在</w:t>
      </w:r>
      <w:r>
        <w:rPr>
          <w:color w:val="231F20"/>
          <w:spacing w:val="-28"/>
        </w:rPr>
        <w:t xml:space="preserve"> </w:t>
      </w:r>
      <w:r>
        <w:rPr>
          <w:rFonts w:ascii="Times New Roman" w:hAnsi="Times New Roman" w:eastAsia="Times New Roman" w:cs="Times New Roman"/>
          <w:color w:val="231F20"/>
          <w:spacing w:val="2"/>
        </w:rPr>
        <w:t>1812 </w:t>
      </w:r>
      <w:r>
        <w:rPr>
          <w:color w:val="231F20"/>
          <w:spacing w:val="2"/>
        </w:rPr>
        <w:t>年还发明了骨质瓷器，这种加入牛骨粉的制瓷工艺让瓷器更加结实</w:t>
      </w:r>
      <w:r>
        <w:rPr>
          <w:color w:val="231F20"/>
          <w:spacing w:val="1"/>
        </w:rPr>
        <w:t>，因</w:t>
      </w:r>
      <w:r>
        <w:rPr>
          <w:color w:val="231F20"/>
        </w:rPr>
        <w:t xml:space="preserve">  </w:t>
      </w:r>
      <w:r>
        <w:rPr>
          <w:color w:val="231F20"/>
          <w:spacing w:val="-3"/>
        </w:rPr>
        <w:t>此可以做得更薄，甚至薄到半透明的状态（如图 </w:t>
      </w:r>
      <w:r>
        <w:rPr>
          <w:rFonts w:ascii="Times New Roman" w:hAnsi="Times New Roman" w:eastAsia="Times New Roman" w:cs="Times New Roman"/>
          <w:color w:val="231F20"/>
          <w:spacing w:val="-3"/>
        </w:rPr>
        <w:t>1.7 </w:t>
      </w:r>
      <w:r>
        <w:rPr>
          <w:color w:val="231F20"/>
          <w:spacing w:val="-3"/>
        </w:rPr>
        <w:t>所示）。正是从韦奇伍德的时代开始，</w:t>
      </w:r>
    </w:p>
    <w:p>
      <w:pPr>
        <w:pStyle w:val="BodyText"/>
        <w:ind w:left="126"/>
        <w:spacing w:line="219" w:lineRule="auto"/>
        <w:rPr/>
      </w:pPr>
      <w:r>
        <w:rPr>
          <w:color w:val="231F20"/>
          <w:spacing w:val="-3"/>
        </w:rPr>
        <w:t>瓷器首次在世界范围内供大于求。</w:t>
      </w:r>
    </w:p>
    <w:p>
      <w:pPr>
        <w:spacing w:line="284" w:lineRule="auto"/>
        <w:rPr>
          <w:rFonts w:ascii="Arial"/>
          <w:sz w:val="21"/>
        </w:rPr>
      </w:pPr>
      <w:r/>
    </w:p>
    <w:p>
      <w:pPr>
        <w:ind w:firstLine="1234"/>
        <w:spacing w:line="2365" w:lineRule="exact"/>
        <w:rPr/>
      </w:pPr>
      <w:r>
        <w:rPr>
          <w:position w:val="-47"/>
        </w:rPr>
        <w:drawing>
          <wp:inline distT="0" distB="0" distL="0" distR="0">
            <wp:extent cx="1845156" cy="1502050"/>
            <wp:effectExtent l="0" t="0" r="0" b="0"/>
            <wp:docPr id="84" name="IM 84"/>
            <wp:cNvGraphicFramePr/>
            <a:graphic>
              <a:graphicData uri="http://schemas.openxmlformats.org/drawingml/2006/picture">
                <pic:pic>
                  <pic:nvPicPr>
                    <pic:cNvPr id="84" name="IM 84"/>
                    <pic:cNvPicPr/>
                  </pic:nvPicPr>
                  <pic:blipFill>
                    <a:blip r:embed="rId60"/>
                    <a:stretch>
                      <a:fillRect/>
                    </a:stretch>
                  </pic:blipFill>
                  <pic:spPr>
                    <a:xfrm rot="0">
                      <a:off x="0" y="0"/>
                      <a:ext cx="1845156" cy="1502050"/>
                    </a:xfrm>
                    <a:prstGeom prst="rect">
                      <a:avLst/>
                    </a:prstGeom>
                  </pic:spPr>
                </pic:pic>
              </a:graphicData>
            </a:graphic>
          </wp:inline>
        </w:drawing>
      </w:r>
    </w:p>
    <w:p>
      <w:pPr>
        <w:pStyle w:val="BodyText"/>
        <w:ind w:left="1188"/>
        <w:spacing w:before="134" w:line="220" w:lineRule="auto"/>
        <w:rPr>
          <w:sz w:val="18"/>
          <w:szCs w:val="18"/>
        </w:rPr>
      </w:pPr>
      <w:r>
        <w:rPr>
          <w:sz w:val="18"/>
          <w:szCs w:val="18"/>
          <w:color w:val="231F20"/>
          <w:spacing w:val="-1"/>
        </w:rPr>
        <w:t>图</w:t>
      </w:r>
      <w:r>
        <w:rPr>
          <w:sz w:val="18"/>
          <w:szCs w:val="18"/>
          <w:color w:val="231F20"/>
          <w:spacing w:val="-24"/>
        </w:rPr>
        <w:t xml:space="preserve"> </w:t>
      </w:r>
      <w:r>
        <w:rPr>
          <w:rFonts w:ascii="Times New Roman" w:hAnsi="Times New Roman" w:eastAsia="Times New Roman" w:cs="Times New Roman"/>
          <w:sz w:val="18"/>
          <w:szCs w:val="18"/>
          <w:color w:val="231F20"/>
          <w:spacing w:val="-1"/>
        </w:rPr>
        <w:t>1.7    </w:t>
      </w:r>
      <w:r>
        <w:rPr>
          <w:sz w:val="18"/>
          <w:szCs w:val="18"/>
          <w:color w:val="231F20"/>
          <w:spacing w:val="-1"/>
        </w:rPr>
        <w:t>欧洲制瓷工艺的代表：西洋</w:t>
      </w:r>
      <w:r>
        <w:rPr>
          <w:sz w:val="18"/>
          <w:szCs w:val="18"/>
          <w:color w:val="231F20"/>
          <w:spacing w:val="-2"/>
        </w:rPr>
        <w:t>珐琅彩瓷器（左）与韦奇伍德骨质瓷（右）</w:t>
      </w:r>
    </w:p>
    <w:p>
      <w:pPr>
        <w:pStyle w:val="BodyText"/>
        <w:ind w:left="121" w:right="72" w:firstLine="431"/>
        <w:spacing w:before="293" w:line="357" w:lineRule="auto"/>
        <w:jc w:val="both"/>
        <w:rPr/>
      </w:pPr>
      <w:r>
        <w:rPr>
          <w:color w:val="231F20"/>
        </w:rPr>
        <w:t>从这段历史看来，欧洲人之所以在瓷器制造上超越中国，正是重视科学方法和数据记 </w:t>
      </w:r>
      <w:r>
        <w:rPr>
          <w:color w:val="231F20"/>
        </w:rPr>
        <w:t>录的结果。欧洲人在研制瓷器的过程中，保留了全部的原始数据和实验报告，这样，前人</w:t>
      </w:r>
      <w:r>
        <w:rPr>
          <w:color w:val="231F20"/>
          <w:spacing w:val="10"/>
        </w:rPr>
        <w:t xml:space="preserve"> </w:t>
      </w:r>
      <w:r>
        <w:rPr>
          <w:color w:val="231F20"/>
        </w:rPr>
        <w:t>每取得一点进步，后人都可以直接受益。例如，前面提到的伯</w:t>
      </w:r>
      <w:r>
        <w:rPr>
          <w:color w:val="231F20"/>
          <w:spacing w:val="-1"/>
        </w:rPr>
        <w:t>特格尔把</w:t>
      </w:r>
      <w:r>
        <w:rPr>
          <w:color w:val="231F20"/>
          <w:spacing w:val="-33"/>
        </w:rPr>
        <w:t xml:space="preserve"> </w:t>
      </w:r>
      <w:r>
        <w:rPr>
          <w:rFonts w:ascii="Times New Roman" w:hAnsi="Times New Roman" w:eastAsia="Times New Roman" w:cs="Times New Roman"/>
          <w:color w:val="231F20"/>
          <w:spacing w:val="-1"/>
        </w:rPr>
        <w:t>3</w:t>
      </w:r>
      <w:r>
        <w:rPr>
          <w:rFonts w:ascii="Times New Roman" w:hAnsi="Times New Roman" w:eastAsia="Times New Roman" w:cs="Times New Roman"/>
          <w:color w:val="231F20"/>
          <w:spacing w:val="13"/>
        </w:rPr>
        <w:t xml:space="preserve"> </w:t>
      </w:r>
      <w:r>
        <w:rPr>
          <w:color w:val="231F20"/>
          <w:spacing w:val="-1"/>
        </w:rPr>
        <w:t>万多次尝试的点</w:t>
      </w:r>
      <w:r>
        <w:rPr>
          <w:color w:val="231F20"/>
        </w:rPr>
        <w:t xml:space="preserve"> </w:t>
      </w:r>
      <w:r>
        <w:rPr>
          <w:color w:val="231F20"/>
          <w:spacing w:val="2"/>
        </w:rPr>
        <w:t>点滴滴都保留了下来，同样，韦奇伍德在研制碧玉细炻器时，进行了</w:t>
      </w:r>
      <w:r>
        <w:rPr>
          <w:color w:val="231F20"/>
          <w:spacing w:val="-25"/>
        </w:rPr>
        <w:t xml:space="preserve"> </w:t>
      </w:r>
      <w:r>
        <w:rPr>
          <w:rFonts w:ascii="Times New Roman" w:hAnsi="Times New Roman" w:eastAsia="Times New Roman" w:cs="Times New Roman"/>
          <w:color w:val="231F20"/>
          <w:spacing w:val="2"/>
        </w:rPr>
        <w:t>5000</w:t>
      </w:r>
      <w:r>
        <w:rPr>
          <w:rFonts w:ascii="Times New Roman" w:hAnsi="Times New Roman" w:eastAsia="Times New Roman" w:cs="Times New Roman"/>
          <w:color w:val="231F20"/>
          <w:spacing w:val="18"/>
          <w:w w:val="101"/>
        </w:rPr>
        <w:t xml:space="preserve"> </w:t>
      </w:r>
      <w:r>
        <w:rPr>
          <w:color w:val="231F20"/>
          <w:spacing w:val="2"/>
        </w:rPr>
        <w:t>多次实验，也</w:t>
      </w:r>
    </w:p>
    <w:p>
      <w:pPr>
        <w:pStyle w:val="BodyText"/>
        <w:ind w:left="121"/>
        <w:spacing w:line="220" w:lineRule="auto"/>
        <w:rPr/>
      </w:pPr>
      <w:r>
        <w:rPr>
          <w:color w:val="231F20"/>
          <w:spacing w:val="-3"/>
        </w:rPr>
        <w:t>把所有的细节都记录了下来。</w:t>
      </w:r>
    </w:p>
    <w:p>
      <w:pPr>
        <w:pStyle w:val="BodyText"/>
        <w:ind w:left="119" w:right="12" w:firstLine="430"/>
        <w:spacing w:before="155" w:line="357" w:lineRule="auto"/>
        <w:jc w:val="both"/>
        <w:rPr/>
      </w:pPr>
      <w:r>
        <w:rPr>
          <w:color w:val="231F20"/>
        </w:rPr>
        <w:t>相比之下，中国工匠更多的是具有对制瓷工艺的悟性，他们靠“师傅带徒弟”的方法</w:t>
      </w:r>
      <w:r>
        <w:rPr>
          <w:color w:val="231F20"/>
          <w:spacing w:val="11"/>
        </w:rPr>
        <w:t xml:space="preserve"> </w:t>
      </w:r>
      <w:r>
        <w:rPr>
          <w:color w:val="231F20"/>
          <w:spacing w:val="2"/>
        </w:rPr>
        <w:t>将经验代代相传，而徒弟是否能超越师傅，则完全靠悟性。中间即使有一些发明和改进，</w:t>
      </w:r>
      <w:r>
        <w:rPr>
          <w:color w:val="231F20"/>
          <w:spacing w:val="5"/>
        </w:rPr>
        <w:t xml:space="preserve"> </w:t>
      </w:r>
      <w:r>
        <w:rPr>
          <w:color w:val="231F20"/>
          <w:spacing w:val="2"/>
        </w:rPr>
        <w:t>却因为没有详细的过程记载，或出于保密故意略去，很多精湛的工艺都无法传世，例如，</w:t>
      </w:r>
      <w:r>
        <w:rPr>
          <w:color w:val="231F20"/>
          <w:spacing w:val="4"/>
        </w:rPr>
        <w:t xml:space="preserve"> </w:t>
      </w:r>
      <w:r>
        <w:rPr>
          <w:color w:val="231F20"/>
        </w:rPr>
        <w:t>宋代五大名窑的制作工艺大多失传了。这样，后世常常不得不重复前人的失败，而无</w:t>
      </w:r>
      <w:r>
        <w:rPr>
          <w:color w:val="231F20"/>
          <w:spacing w:val="-1"/>
        </w:rPr>
        <w:t>法直 </w:t>
      </w:r>
      <w:r>
        <w:rPr>
          <w:color w:val="231F20"/>
          <w:spacing w:val="6"/>
        </w:rPr>
        <w:t>接“站在巨人的肩上”进行攀登，久而久之，造成了瓷器制造技术“起点很高，进</w:t>
      </w:r>
      <w:r>
        <w:rPr>
          <w:color w:val="231F20"/>
          <w:spacing w:val="5"/>
        </w:rPr>
        <w:t>步缓</w:t>
      </w:r>
    </w:p>
    <w:p>
      <w:pPr>
        <w:pStyle w:val="BodyText"/>
        <w:ind w:left="119"/>
        <w:spacing w:before="1" w:line="220" w:lineRule="auto"/>
        <w:rPr/>
      </w:pPr>
      <w:r>
        <w:rPr>
          <w:color w:val="231F20"/>
        </w:rPr>
        <w:t>慢”的窘境。这种对数据记录的不重视，不是中国瓷器制造业特有的问题，而是中国古代</w:t>
      </w:r>
    </w:p>
    <w:p>
      <w:pPr>
        <w:pStyle w:val="BodyText"/>
        <w:ind w:left="119" w:right="26" w:firstLine="335"/>
        <w:spacing w:before="262" w:line="262" w:lineRule="auto"/>
        <w:jc w:val="both"/>
        <w:rPr>
          <w:sz w:val="17"/>
          <w:szCs w:val="17"/>
        </w:rPr>
      </w:pPr>
      <w:r>
        <w:rPr>
          <w:rFonts w:ascii="Corbel" w:hAnsi="Corbel" w:eastAsia="Corbel" w:cs="Corbel"/>
          <w:sz w:val="17"/>
          <w:szCs w:val="17"/>
          <w:color w:val="231F20"/>
          <w:spacing w:val="1"/>
        </w:rPr>
        <w:t>①     </w:t>
      </w:r>
      <w:r>
        <w:rPr>
          <w:rFonts w:ascii="Times New Roman" w:hAnsi="Times New Roman" w:eastAsia="Times New Roman" w:cs="Times New Roman"/>
          <w:sz w:val="17"/>
          <w:szCs w:val="17"/>
          <w:color w:val="231F20"/>
          <w:spacing w:val="1"/>
        </w:rPr>
        <w:t>1769 </w:t>
      </w:r>
      <w:r>
        <w:rPr>
          <w:sz w:val="17"/>
          <w:szCs w:val="17"/>
          <w:color w:val="231F20"/>
          <w:spacing w:val="1"/>
        </w:rPr>
        <w:t>年，韦奇伍德在自己开办</w:t>
      </w:r>
      <w:r>
        <w:rPr>
          <w:sz w:val="17"/>
          <w:szCs w:val="17"/>
          <w:color w:val="231F20"/>
        </w:rPr>
        <w:t>的埃特鲁利亚陶瓷工厂里实行精细的劳动分工，把原来由一个人从头到 </w:t>
      </w:r>
      <w:r>
        <w:rPr>
          <w:sz w:val="17"/>
          <w:szCs w:val="17"/>
          <w:color w:val="231F20"/>
          <w:spacing w:val="-1"/>
        </w:rPr>
        <w:t>尾完成的制陶流程分成几十道专门工序，分别由专人完成。</w:t>
      </w:r>
      <w:r>
        <w:rPr>
          <w:sz w:val="17"/>
          <w:szCs w:val="17"/>
          <w:color w:val="231F20"/>
          <w:spacing w:val="-2"/>
        </w:rPr>
        <w:t>这样一来，原来意义上的“制陶工”就不复存在了，</w:t>
      </w:r>
      <w:r>
        <w:rPr>
          <w:sz w:val="17"/>
          <w:szCs w:val="17"/>
          <w:color w:val="231F20"/>
        </w:rPr>
        <w:t xml:space="preserve"> </w:t>
      </w:r>
      <w:r>
        <w:rPr>
          <w:sz w:val="17"/>
          <w:szCs w:val="17"/>
          <w:color w:val="231F20"/>
          <w:spacing w:val="-3"/>
        </w:rPr>
        <w:t>分成了专门的挖泥工、运泥工、扮土工、制坯工等，他们必须按固定的工作节奏劳动，服从统一的劳动管理。</w:t>
      </w:r>
    </w:p>
    <w:p>
      <w:pPr>
        <w:spacing w:line="262" w:lineRule="auto"/>
        <w:sectPr>
          <w:headerReference w:type="default" r:id="rId57"/>
          <w:footerReference w:type="default" r:id="rId58"/>
          <w:pgSz w:w="9695" w:h="12246"/>
          <w:pgMar w:top="285" w:right="551" w:bottom="167" w:left="737" w:header="0" w:footer="0" w:gutter="0"/>
        </w:sectPr>
        <w:rPr>
          <w:sz w:val="17"/>
          <w:szCs w:val="17"/>
        </w:rPr>
      </w:pPr>
    </w:p>
    <w:p>
      <w:pPr>
        <w:ind w:left="631"/>
        <w:spacing w:line="166" w:lineRule="auto"/>
        <w:rPr>
          <w:rFonts w:ascii="Microsoft YaHei" w:hAnsi="Microsoft YaHei" w:eastAsia="Microsoft YaHei" w:cs="Microsoft YaHei"/>
          <w:sz w:val="19"/>
          <w:szCs w:val="19"/>
        </w:rPr>
      </w:pPr>
      <w:r>
        <w:pict>
          <v:shape id="_x0000_s74" style="position:absolute;margin-left:31.1806pt;margin-top:537.881pt;mso-position-vertical-relative:page;mso-position-horizontal-relative:page;width:134.2pt;height:0.45pt;z-index:251725824;" o:allowincell="f" filled="false" strokecolor="#231F20" strokeweight="0.43pt" coordsize="2683,8" coordorigin="0,0" path="m0,4l2683,4e">
            <v:stroke joinstyle="miter" miterlimit="10"/>
          </v:shape>
        </w:pict>
      </w:r>
      <w:r>
        <w:drawing>
          <wp:anchor distT="0" distB="0" distL="0" distR="0" simplePos="0" relativeHeight="251724800" behindDoc="0" locked="0" layoutInCell="0" allowOverlap="1">
            <wp:simplePos x="0" y="0"/>
            <wp:positionH relativeFrom="page">
              <wp:posOffset>395998</wp:posOffset>
            </wp:positionH>
            <wp:positionV relativeFrom="page">
              <wp:posOffset>0</wp:posOffset>
            </wp:positionV>
            <wp:extent cx="360709" cy="316789"/>
            <wp:effectExtent l="0" t="0" r="0" b="0"/>
            <wp:wrapNone/>
            <wp:docPr id="88" name="IM 88"/>
            <wp:cNvGraphicFramePr/>
            <a:graphic>
              <a:graphicData uri="http://schemas.openxmlformats.org/drawingml/2006/picture">
                <pic:pic>
                  <pic:nvPicPr>
                    <pic:cNvPr id="88" name="IM 88"/>
                    <pic:cNvPicPr/>
                  </pic:nvPicPr>
                  <pic:blipFill>
                    <a:blip r:embed="rId63"/>
                    <a:stretch>
                      <a:fillRect/>
                    </a:stretch>
                  </pic:blipFill>
                  <pic:spPr>
                    <a:xfrm rot="0">
                      <a:off x="0" y="0"/>
                      <a:ext cx="360709" cy="316789"/>
                    </a:xfrm>
                    <a:prstGeom prst="rect">
                      <a:avLst/>
                    </a:prstGeom>
                  </pic:spPr>
                </pic:pic>
              </a:graphicData>
            </a:graphic>
          </wp:anchor>
        </w:drawing>
      </w:r>
      <w:r>
        <w:drawing>
          <wp:anchor distT="0" distB="0" distL="0" distR="0" simplePos="0" relativeHeight="251723776" behindDoc="0" locked="0" layoutInCell="0" allowOverlap="1">
            <wp:simplePos x="0" y="0"/>
            <wp:positionH relativeFrom="page">
              <wp:posOffset>1136464</wp:posOffset>
            </wp:positionH>
            <wp:positionV relativeFrom="page">
              <wp:posOffset>3771913</wp:posOffset>
            </wp:positionV>
            <wp:extent cx="1362337" cy="1877563"/>
            <wp:effectExtent l="0" t="0" r="0" b="0"/>
            <wp:wrapNone/>
            <wp:docPr id="90" name="IM 90"/>
            <wp:cNvGraphicFramePr/>
            <a:graphic>
              <a:graphicData uri="http://schemas.openxmlformats.org/drawingml/2006/picture">
                <pic:pic>
                  <pic:nvPicPr>
                    <pic:cNvPr id="90" name="IM 90"/>
                    <pic:cNvPicPr/>
                  </pic:nvPicPr>
                  <pic:blipFill>
                    <a:blip r:embed="rId64"/>
                    <a:stretch>
                      <a:fillRect/>
                    </a:stretch>
                  </pic:blipFill>
                  <pic:spPr>
                    <a:xfrm rot="0">
                      <a:off x="0" y="0"/>
                      <a:ext cx="1362337" cy="1877563"/>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629"/>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spacing w:line="253" w:lineRule="auto"/>
        <w:rPr>
          <w:rFonts w:ascii="Arial"/>
          <w:sz w:val="21"/>
        </w:rPr>
      </w:pPr>
      <w:r/>
    </w:p>
    <w:p>
      <w:pPr>
        <w:pStyle w:val="BodyText"/>
        <w:ind w:left="9"/>
        <w:spacing w:before="69" w:line="357" w:lineRule="auto"/>
        <w:jc w:val="both"/>
        <w:rPr/>
      </w:pPr>
      <w:r>
        <w:rPr>
          <w:color w:val="231F20"/>
        </w:rPr>
        <w:t>很多手工业普遍存在的现象。其实，中国古代的文献记录里面一直有这么一种现象：注重</w:t>
      </w:r>
      <w:r>
        <w:rPr>
          <w:color w:val="231F20"/>
          <w:spacing w:val="8"/>
        </w:rPr>
        <w:t xml:space="preserve"> </w:t>
      </w:r>
      <w:r>
        <w:rPr>
          <w:color w:val="231F20"/>
          <w:spacing w:val="1"/>
        </w:rPr>
        <w:t>帝王，不注重平民；注重人文，不注重科学</w:t>
      </w:r>
      <w:r>
        <w:rPr>
          <w:color w:val="231F20"/>
        </w:rPr>
        <w:t>；注重定性，不注重定量。这可能也是中华文</w:t>
      </w:r>
    </w:p>
    <w:p>
      <w:pPr>
        <w:pStyle w:val="BodyText"/>
        <w:ind w:left="27"/>
        <w:spacing w:line="220" w:lineRule="auto"/>
        <w:rPr/>
      </w:pPr>
      <w:r>
        <w:rPr>
          <w:color w:val="231F20"/>
          <w:spacing w:val="-3"/>
        </w:rPr>
        <w:t>明在近代逐渐落后于西方文明的一大诱因。</w:t>
      </w:r>
    </w:p>
    <w:p>
      <w:pPr>
        <w:spacing w:line="260" w:lineRule="auto"/>
        <w:rPr>
          <w:rFonts w:ascii="Arial"/>
          <w:sz w:val="21"/>
        </w:rPr>
      </w:pPr>
      <w:r/>
    </w:p>
    <w:p>
      <w:pPr>
        <w:spacing w:before="94" w:line="206" w:lineRule="auto"/>
        <w:rPr>
          <w:rFonts w:ascii="Microsoft YaHei" w:hAnsi="Microsoft YaHei" w:eastAsia="Microsoft YaHei" w:cs="Microsoft YaHei"/>
          <w:sz w:val="22"/>
          <w:szCs w:val="22"/>
        </w:rPr>
      </w:pPr>
      <w:r>
        <w:rPr>
          <w:rFonts w:ascii="Microsoft YaHei" w:hAnsi="Microsoft YaHei" w:eastAsia="Microsoft YaHei" w:cs="Microsoft YaHei"/>
          <w:sz w:val="22"/>
          <w:szCs w:val="22"/>
          <w:color w:val="231F20"/>
          <w:position w:val="-3"/>
        </w:rPr>
        <w:drawing>
          <wp:inline distT="0" distB="0" distL="0" distR="0">
            <wp:extent cx="101879" cy="151193"/>
            <wp:effectExtent l="0" t="0" r="0" b="0"/>
            <wp:docPr id="92" name="IM 92"/>
            <wp:cNvGraphicFramePr/>
            <a:graphic>
              <a:graphicData uri="http://schemas.openxmlformats.org/drawingml/2006/picture">
                <pic:pic>
                  <pic:nvPicPr>
                    <pic:cNvPr id="92" name="IM 92"/>
                    <pic:cNvPicPr/>
                  </pic:nvPicPr>
                  <pic:blipFill>
                    <a:blip r:embed="rId65"/>
                    <a:stretch>
                      <a:fillRect/>
                    </a:stretch>
                  </pic:blipFill>
                  <pic:spPr>
                    <a:xfrm rot="0">
                      <a:off x="0" y="0"/>
                      <a:ext cx="101879" cy="151193"/>
                    </a:xfrm>
                    <a:prstGeom prst="rect">
                      <a:avLst/>
                    </a:prstGeom>
                  </pic:spPr>
                </pic:pic>
              </a:graphicData>
            </a:graphic>
          </wp:inline>
        </w:drawing>
      </w:r>
      <w:r>
        <w:rPr>
          <w:rFonts w:ascii="Microsoft YaHei" w:hAnsi="Microsoft YaHei" w:eastAsia="Microsoft YaHei" w:cs="Microsoft YaHei"/>
          <w:sz w:val="22"/>
          <w:szCs w:val="22"/>
          <w:color w:val="231F20"/>
          <w:spacing w:val="14"/>
        </w:rPr>
        <w:t xml:space="preserve"> </w:t>
      </w:r>
      <w:r>
        <w:rPr>
          <w:rFonts w:ascii="Microsoft YaHei" w:hAnsi="Microsoft YaHei" w:eastAsia="Microsoft YaHei" w:cs="Microsoft YaHei"/>
          <w:sz w:val="22"/>
          <w:szCs w:val="22"/>
          <w:color w:val="231F20"/>
          <w:spacing w:val="5"/>
        </w:rPr>
        <w:t>1.2.2</w:t>
      </w:r>
      <w:r>
        <w:rPr>
          <w:rFonts w:ascii="Microsoft YaHei" w:hAnsi="Microsoft YaHei" w:eastAsia="Microsoft YaHei" w:cs="Microsoft YaHei"/>
          <w:sz w:val="22"/>
          <w:szCs w:val="22"/>
          <w:color w:val="231F20"/>
          <w:spacing w:val="11"/>
        </w:rPr>
        <w:t xml:space="preserve">   </w:t>
      </w:r>
      <w:r>
        <w:rPr>
          <w:rFonts w:ascii="Microsoft YaHei" w:hAnsi="Microsoft YaHei" w:eastAsia="Microsoft YaHei" w:cs="Microsoft YaHei"/>
          <w:sz w:val="22"/>
          <w:szCs w:val="22"/>
          <w:color w:val="231F20"/>
          <w:spacing w:val="5"/>
        </w:rPr>
        <w:t>事实胜过雄辩</w:t>
      </w:r>
    </w:p>
    <w:p>
      <w:pPr>
        <w:pStyle w:val="BodyText"/>
        <w:ind w:left="8" w:firstLine="444"/>
        <w:spacing w:before="283" w:line="357" w:lineRule="auto"/>
        <w:jc w:val="both"/>
        <w:rPr/>
      </w:pPr>
      <w:r>
        <w:rPr>
          <w:rFonts w:ascii="Times New Roman" w:hAnsi="Times New Roman" w:eastAsia="Times New Roman" w:cs="Times New Roman"/>
          <w:color w:val="231F20"/>
          <w:spacing w:val="13"/>
        </w:rPr>
        <w:t>1.2.1 </w:t>
      </w:r>
      <w:r>
        <w:rPr>
          <w:color w:val="231F20"/>
          <w:spacing w:val="13"/>
        </w:rPr>
        <w:t>节提到了“欧洲人再发明瓷器”的一个里程碑式的人物</w:t>
      </w:r>
      <w:r>
        <w:rPr>
          <w:color w:val="231F20"/>
          <w:spacing w:val="-59"/>
        </w:rPr>
        <w:t xml:space="preserve"> </w:t>
      </w:r>
      <w:r>
        <w:rPr>
          <w:color w:val="231F20"/>
          <w:spacing w:val="13"/>
        </w:rPr>
        <w:t>—</w:t>
      </w:r>
      <w:r>
        <w:rPr>
          <w:color w:val="231F20"/>
          <w:spacing w:val="-75"/>
        </w:rPr>
        <w:t xml:space="preserve"> </w:t>
      </w:r>
      <w:r>
        <w:rPr>
          <w:color w:val="231F20"/>
          <w:spacing w:val="13"/>
        </w:rPr>
        <w:t>约翰</w:t>
      </w:r>
      <w:r>
        <w:rPr>
          <w:color w:val="231F20"/>
          <w:spacing w:val="-36"/>
        </w:rPr>
        <w:t xml:space="preserve"> </w:t>
      </w:r>
      <w:r>
        <w:rPr>
          <w:rFonts w:ascii="Times New Roman" w:hAnsi="Times New Roman" w:eastAsia="Times New Roman" w:cs="Times New Roman"/>
          <w:color w:val="231F20"/>
          <w:spacing w:val="13"/>
        </w:rPr>
        <w:t>•</w:t>
      </w:r>
      <w:r>
        <w:rPr>
          <w:rFonts w:ascii="Times New Roman" w:hAnsi="Times New Roman" w:eastAsia="Times New Roman" w:cs="Times New Roman"/>
          <w:color w:val="231F20"/>
          <w:spacing w:val="19"/>
        </w:rPr>
        <w:t xml:space="preserve"> </w:t>
      </w:r>
      <w:r>
        <w:rPr>
          <w:color w:val="231F20"/>
          <w:spacing w:val="13"/>
        </w:rPr>
        <w:t>弗里德里</w:t>
      </w:r>
      <w:r>
        <w:rPr>
          <w:color w:val="231F20"/>
        </w:rPr>
        <w:t xml:space="preserve"> </w:t>
      </w:r>
      <w:r>
        <w:rPr>
          <w:color w:val="231F20"/>
          <w:spacing w:val="6"/>
        </w:rPr>
        <w:t>希</w:t>
      </w:r>
      <w:r>
        <w:rPr>
          <w:color w:val="231F20"/>
          <w:spacing w:val="-36"/>
        </w:rPr>
        <w:t xml:space="preserve"> </w:t>
      </w:r>
      <w:r>
        <w:rPr>
          <w:rFonts w:ascii="Times New Roman" w:hAnsi="Times New Roman" w:eastAsia="Times New Roman" w:cs="Times New Roman"/>
          <w:color w:val="231F20"/>
          <w:spacing w:val="6"/>
        </w:rPr>
        <w:t>• </w:t>
      </w:r>
      <w:r>
        <w:rPr>
          <w:color w:val="231F20"/>
          <w:spacing w:val="6"/>
        </w:rPr>
        <w:t>伯特格尔，他最初的职业是一个炼金术士。如图 </w:t>
      </w:r>
      <w:r>
        <w:rPr>
          <w:rFonts w:ascii="Times New Roman" w:hAnsi="Times New Roman" w:eastAsia="Times New Roman" w:cs="Times New Roman"/>
          <w:color w:val="231F20"/>
          <w:spacing w:val="6"/>
        </w:rPr>
        <w:t>1.8</w:t>
      </w:r>
      <w:r>
        <w:rPr>
          <w:rFonts w:ascii="Times New Roman" w:hAnsi="Times New Roman" w:eastAsia="Times New Roman" w:cs="Times New Roman"/>
          <w:color w:val="231F20"/>
          <w:spacing w:val="5"/>
        </w:rPr>
        <w:t xml:space="preserve"> </w:t>
      </w:r>
      <w:r>
        <w:rPr>
          <w:color w:val="231F20"/>
          <w:spacing w:val="5"/>
        </w:rPr>
        <w:t>所示，炼金术历史悠久，横跨</w:t>
      </w:r>
      <w:r>
        <w:rPr>
          <w:color w:val="231F20"/>
        </w:rPr>
        <w:t xml:space="preserve"> </w:t>
      </w:r>
      <w:r>
        <w:rPr>
          <w:color w:val="231F20"/>
          <w:spacing w:val="-1"/>
        </w:rPr>
        <w:t>了多个文明</w:t>
      </w:r>
      <w:r>
        <w:rPr>
          <w:color w:val="231F20"/>
          <w:spacing w:val="-47"/>
        </w:rPr>
        <w:t xml:space="preserve"> </w:t>
      </w:r>
      <w:r>
        <w:rPr>
          <w:rFonts w:ascii="Corbel" w:hAnsi="Corbel" w:eastAsia="Corbel" w:cs="Corbel"/>
          <w:sz w:val="12"/>
          <w:szCs w:val="12"/>
          <w:color w:val="231F20"/>
          <w:spacing w:val="-1"/>
          <w:position w:val="9"/>
        </w:rPr>
        <w:t>①</w:t>
      </w:r>
      <w:r>
        <w:rPr>
          <w:color w:val="231F20"/>
          <w:spacing w:val="-1"/>
        </w:rPr>
        <w:t>：在西方和伊斯兰世界，人们企图将廉价的金属变成贵重的黄</w:t>
      </w:r>
      <w:r>
        <w:rPr>
          <w:color w:val="231F20"/>
          <w:spacing w:val="-2"/>
        </w:rPr>
        <w:t>金； 在古代中</w:t>
      </w:r>
      <w:r>
        <w:rPr>
          <w:color w:val="231F20"/>
        </w:rPr>
        <w:t xml:space="preserve"> </w:t>
      </w:r>
      <w:r>
        <w:rPr>
          <w:color w:val="231F20"/>
          <w:spacing w:val="6"/>
        </w:rPr>
        <w:t>国，则主要是为了制造万灵丹药和长生不老药，因此也叫“炼丹术”。人们学过</w:t>
      </w:r>
      <w:r>
        <w:rPr>
          <w:color w:val="231F20"/>
          <w:spacing w:val="5"/>
        </w:rPr>
        <w:t>化学之</w:t>
      </w:r>
      <w:r>
        <w:rPr>
          <w:color w:val="231F20"/>
        </w:rPr>
        <w:t xml:space="preserve"> </w:t>
      </w:r>
      <w:r>
        <w:rPr>
          <w:color w:val="231F20"/>
          <w:spacing w:val="5"/>
        </w:rPr>
        <w:t>后，知道这些“炼金术”是行不通的，但正是这些术士们一代一代地前赴后继，催生了</w:t>
      </w:r>
      <w:r>
        <w:rPr>
          <w:color w:val="231F20"/>
          <w:spacing w:val="11"/>
        </w:rPr>
        <w:t xml:space="preserve"> </w:t>
      </w:r>
      <w:r>
        <w:rPr>
          <w:color w:val="231F20"/>
          <w:spacing w:val="6"/>
        </w:rPr>
        <w:t>火药的发明，找到了各种矿物质，积累了实验的方法，制造了很多设</w:t>
      </w:r>
      <w:r>
        <w:rPr>
          <w:color w:val="231F20"/>
          <w:spacing w:val="5"/>
        </w:rPr>
        <w:t>备，进而产生了化</w:t>
      </w:r>
    </w:p>
    <w:p>
      <w:pPr>
        <w:pStyle w:val="BodyText"/>
        <w:ind w:left="12"/>
        <w:spacing w:line="219" w:lineRule="auto"/>
        <w:rPr/>
      </w:pPr>
      <w:r>
        <w:rPr>
          <w:color w:val="231F20"/>
          <w:spacing w:val="-3"/>
        </w:rPr>
        <w:t>学这门学科。</w:t>
      </w:r>
    </w:p>
    <w:p>
      <w:pPr>
        <w:spacing w:line="267" w:lineRule="auto"/>
        <w:rPr>
          <w:rFonts w:ascii="Arial"/>
          <w:sz w:val="21"/>
        </w:rPr>
      </w:pPr>
      <w:r/>
    </w:p>
    <w:p>
      <w:pPr>
        <w:ind w:firstLine="4046"/>
        <w:spacing w:before="1" w:line="3008" w:lineRule="exact"/>
        <w:rPr/>
      </w:pPr>
      <w:r>
        <w:rPr>
          <w:position w:val="-60"/>
        </w:rPr>
        <w:drawing>
          <wp:inline distT="0" distB="0" distL="0" distR="0">
            <wp:extent cx="1909974" cy="1909965"/>
            <wp:effectExtent l="0" t="0" r="0" b="0"/>
            <wp:docPr id="94" name="IM 94"/>
            <wp:cNvGraphicFramePr/>
            <a:graphic>
              <a:graphicData uri="http://schemas.openxmlformats.org/drawingml/2006/picture">
                <pic:pic>
                  <pic:nvPicPr>
                    <pic:cNvPr id="94" name="IM 94"/>
                    <pic:cNvPicPr/>
                  </pic:nvPicPr>
                  <pic:blipFill>
                    <a:blip r:embed="rId66"/>
                    <a:stretch>
                      <a:fillRect/>
                    </a:stretch>
                  </pic:blipFill>
                  <pic:spPr>
                    <a:xfrm rot="0">
                      <a:off x="0" y="0"/>
                      <a:ext cx="1909974" cy="1909965"/>
                    </a:xfrm>
                    <a:prstGeom prst="rect">
                      <a:avLst/>
                    </a:prstGeom>
                  </pic:spPr>
                </pic:pic>
              </a:graphicData>
            </a:graphic>
          </wp:inline>
        </w:drawing>
      </w:r>
    </w:p>
    <w:p>
      <w:pPr>
        <w:pStyle w:val="BodyText"/>
        <w:ind w:left="1136"/>
        <w:spacing w:before="135" w:line="220" w:lineRule="auto"/>
        <w:rPr>
          <w:sz w:val="18"/>
          <w:szCs w:val="18"/>
        </w:rPr>
      </w:pPr>
      <w:r>
        <w:rPr>
          <w:sz w:val="18"/>
          <w:szCs w:val="18"/>
          <w:color w:val="231F20"/>
          <w:spacing w:val="-1"/>
        </w:rPr>
        <w:t>（</w:t>
      </w:r>
      <w:r>
        <w:rPr>
          <w:rFonts w:ascii="Times New Roman" w:hAnsi="Times New Roman" w:eastAsia="Times New Roman" w:cs="Times New Roman"/>
          <w:sz w:val="18"/>
          <w:szCs w:val="18"/>
          <w:color w:val="231F20"/>
          <w:spacing w:val="-1"/>
        </w:rPr>
        <w:t>a</w:t>
      </w:r>
      <w:r>
        <w:rPr>
          <w:rFonts w:ascii="Times New Roman" w:hAnsi="Times New Roman" w:eastAsia="Times New Roman" w:cs="Times New Roman"/>
          <w:sz w:val="18"/>
          <w:szCs w:val="18"/>
          <w:color w:val="231F20"/>
          <w:spacing w:val="-19"/>
        </w:rPr>
        <w:t xml:space="preserve"> </w:t>
      </w:r>
      <w:r>
        <w:rPr>
          <w:sz w:val="18"/>
          <w:szCs w:val="18"/>
          <w:color w:val="231F20"/>
          <w:spacing w:val="-1"/>
        </w:rPr>
        <w:t>）古代中国的炼丹道士              （</w:t>
      </w:r>
      <w:r>
        <w:rPr>
          <w:rFonts w:ascii="Times New Roman" w:hAnsi="Times New Roman" w:eastAsia="Times New Roman" w:cs="Times New Roman"/>
          <w:sz w:val="18"/>
          <w:szCs w:val="18"/>
          <w:color w:val="231F20"/>
          <w:spacing w:val="-1"/>
        </w:rPr>
        <w:t>b</w:t>
      </w:r>
      <w:r>
        <w:rPr>
          <w:sz w:val="18"/>
          <w:szCs w:val="18"/>
          <w:color w:val="231F20"/>
          <w:spacing w:val="-1"/>
        </w:rPr>
        <w:t>）中世纪欧洲炼金术士</w:t>
      </w:r>
    </w:p>
    <w:p>
      <w:pPr>
        <w:pStyle w:val="BodyText"/>
        <w:ind w:left="3189"/>
        <w:spacing w:before="191" w:line="220" w:lineRule="auto"/>
        <w:rPr>
          <w:sz w:val="18"/>
          <w:szCs w:val="18"/>
        </w:rPr>
      </w:pPr>
      <w:r>
        <w:rPr>
          <w:sz w:val="18"/>
          <w:szCs w:val="18"/>
          <w:color w:val="231F20"/>
          <w:spacing w:val="-3"/>
        </w:rPr>
        <w:t>图</w:t>
      </w:r>
      <w:r>
        <w:rPr>
          <w:sz w:val="18"/>
          <w:szCs w:val="18"/>
          <w:color w:val="231F20"/>
          <w:spacing w:val="-24"/>
        </w:rPr>
        <w:t xml:space="preserve"> </w:t>
      </w:r>
      <w:r>
        <w:rPr>
          <w:rFonts w:ascii="Times New Roman" w:hAnsi="Times New Roman" w:eastAsia="Times New Roman" w:cs="Times New Roman"/>
          <w:sz w:val="18"/>
          <w:szCs w:val="18"/>
          <w:color w:val="231F20"/>
          <w:spacing w:val="-3"/>
        </w:rPr>
        <w:t>1.8    </w:t>
      </w:r>
      <w:r>
        <w:rPr>
          <w:sz w:val="18"/>
          <w:szCs w:val="18"/>
          <w:color w:val="231F20"/>
          <w:spacing w:val="-3"/>
        </w:rPr>
        <w:t>炼金术士的形象</w:t>
      </w:r>
    </w:p>
    <w:p>
      <w:pPr>
        <w:pStyle w:val="BodyText"/>
        <w:spacing w:before="293" w:line="406" w:lineRule="exact"/>
        <w:jc w:val="right"/>
        <w:rPr/>
      </w:pPr>
      <w:r>
        <w:rPr>
          <w:color w:val="231F20"/>
          <w:position w:val="14"/>
        </w:rPr>
        <w:t>为什么化学这门学科诞生于近代欧洲而不是中国，有很大一部分原因归于欧洲的炼金</w:t>
      </w:r>
    </w:p>
    <w:p>
      <w:pPr>
        <w:pStyle w:val="BodyText"/>
        <w:ind w:left="9"/>
        <w:spacing w:before="1" w:line="219" w:lineRule="auto"/>
        <w:rPr/>
      </w:pPr>
      <w:r>
        <w:rPr>
          <w:color w:val="231F20"/>
        </w:rPr>
        <w:t>术士有意无意地采用了科学的方法。首先他们对自己做过的实验都有详细的实验记录，这</w:t>
      </w:r>
    </w:p>
    <w:p>
      <w:pPr>
        <w:spacing w:line="251" w:lineRule="auto"/>
        <w:rPr>
          <w:rFonts w:ascii="Arial"/>
          <w:sz w:val="21"/>
        </w:rPr>
      </w:pPr>
      <w:r/>
    </w:p>
    <w:p>
      <w:pPr>
        <w:pStyle w:val="BodyText"/>
        <w:ind w:left="7" w:right="7" w:firstLine="335"/>
        <w:spacing w:before="56" w:line="251" w:lineRule="auto"/>
        <w:rPr>
          <w:sz w:val="17"/>
          <w:szCs w:val="17"/>
        </w:rPr>
      </w:pPr>
      <w:r>
        <w:rPr>
          <w:rFonts w:ascii="Corbel" w:hAnsi="Corbel" w:eastAsia="Corbel" w:cs="Corbel"/>
          <w:sz w:val="17"/>
          <w:szCs w:val="17"/>
          <w:color w:val="231F20"/>
          <w:spacing w:val="-2"/>
        </w:rPr>
        <w:t>①     </w:t>
      </w:r>
      <w:r>
        <w:rPr>
          <w:sz w:val="17"/>
          <w:szCs w:val="17"/>
          <w:color w:val="231F20"/>
          <w:spacing w:val="-2"/>
        </w:rPr>
        <w:t>炼金术有</w:t>
      </w:r>
      <w:r>
        <w:rPr>
          <w:sz w:val="17"/>
          <w:szCs w:val="17"/>
          <w:color w:val="231F20"/>
          <w:spacing w:val="-41"/>
        </w:rPr>
        <w:t xml:space="preserve"> </w:t>
      </w:r>
      <w:r>
        <w:rPr>
          <w:rFonts w:ascii="Times New Roman" w:hAnsi="Times New Roman" w:eastAsia="Times New Roman" w:cs="Times New Roman"/>
          <w:sz w:val="17"/>
          <w:szCs w:val="17"/>
          <w:color w:val="231F20"/>
          <w:spacing w:val="-2"/>
        </w:rPr>
        <w:t>2500 </w:t>
      </w:r>
      <w:r>
        <w:rPr>
          <w:sz w:val="17"/>
          <w:szCs w:val="17"/>
          <w:color w:val="231F20"/>
          <w:spacing w:val="-2"/>
        </w:rPr>
        <w:t>～</w:t>
      </w:r>
      <w:r>
        <w:rPr>
          <w:sz w:val="17"/>
          <w:szCs w:val="17"/>
          <w:color w:val="231F20"/>
          <w:spacing w:val="-38"/>
        </w:rPr>
        <w:t xml:space="preserve"> </w:t>
      </w:r>
      <w:r>
        <w:rPr>
          <w:rFonts w:ascii="Times New Roman" w:hAnsi="Times New Roman" w:eastAsia="Times New Roman" w:cs="Times New Roman"/>
          <w:sz w:val="17"/>
          <w:szCs w:val="17"/>
          <w:color w:val="231F20"/>
          <w:spacing w:val="-2"/>
        </w:rPr>
        <w:t>3000 </w:t>
      </w:r>
      <w:r>
        <w:rPr>
          <w:sz w:val="17"/>
          <w:szCs w:val="17"/>
          <w:color w:val="231F20"/>
          <w:spacing w:val="-2"/>
        </w:rPr>
        <w:t>年的历史，存在的地域包括美索不达米亚、古埃及、波斯、印度、</w:t>
      </w:r>
      <w:r>
        <w:rPr>
          <w:sz w:val="17"/>
          <w:szCs w:val="17"/>
          <w:color w:val="231F20"/>
          <w:spacing w:val="-3"/>
        </w:rPr>
        <w:t>中国、古希腊</w:t>
      </w:r>
      <w:r>
        <w:rPr>
          <w:sz w:val="17"/>
          <w:szCs w:val="17"/>
          <w:color w:val="231F20"/>
        </w:rPr>
        <w:t xml:space="preserve"> </w:t>
      </w:r>
      <w:r>
        <w:rPr>
          <w:sz w:val="17"/>
          <w:szCs w:val="17"/>
          <w:color w:val="231F20"/>
          <w:spacing w:val="-5"/>
        </w:rPr>
        <w:t>和罗马，以及中世纪的欧洲等。</w:t>
      </w:r>
    </w:p>
    <w:p>
      <w:pPr>
        <w:spacing w:line="251" w:lineRule="auto"/>
        <w:sectPr>
          <w:headerReference w:type="default" r:id="rId61"/>
          <w:footerReference w:type="default" r:id="rId62"/>
          <w:pgSz w:w="9695" w:h="12246"/>
          <w:pgMar w:top="78" w:right="849" w:bottom="167" w:left="623" w:header="0" w:footer="0" w:gutter="0"/>
        </w:sectPr>
        <w:rPr>
          <w:sz w:val="17"/>
          <w:szCs w:val="17"/>
        </w:rPr>
      </w:pPr>
    </w:p>
    <w:p>
      <w:pPr>
        <w:ind w:right="10"/>
        <w:spacing w:before="1" w:line="204" w:lineRule="auto"/>
        <w:jc w:val="right"/>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line="272" w:lineRule="auto"/>
        <w:rPr>
          <w:rFonts w:ascii="Arial"/>
          <w:sz w:val="21"/>
        </w:rPr>
      </w:pPr>
      <w:r/>
    </w:p>
    <w:p>
      <w:pPr>
        <w:pStyle w:val="BodyText"/>
        <w:ind w:left="122" w:firstLine="2"/>
        <w:spacing w:before="69" w:line="357" w:lineRule="auto"/>
        <w:jc w:val="both"/>
        <w:rPr/>
      </w:pPr>
      <w:r>
        <w:rPr>
          <w:color w:val="231F20"/>
          <w:spacing w:val="2"/>
        </w:rPr>
        <w:t>些实验记录至今还保留在很多国家的档案馆里。还是拿</w:t>
      </w:r>
      <w:r>
        <w:rPr>
          <w:color w:val="231F20"/>
          <w:spacing w:val="-14"/>
        </w:rPr>
        <w:t xml:space="preserve"> </w:t>
      </w:r>
      <w:r>
        <w:rPr>
          <w:rFonts w:ascii="Times New Roman" w:hAnsi="Times New Roman" w:eastAsia="Times New Roman" w:cs="Times New Roman"/>
          <w:color w:val="231F20"/>
          <w:spacing w:val="2"/>
        </w:rPr>
        <w:t>1.2.1 </w:t>
      </w:r>
      <w:r>
        <w:rPr>
          <w:color w:val="231F20"/>
          <w:spacing w:val="2"/>
        </w:rPr>
        <w:t>节提到的伯特格尔和韦奇伍</w:t>
      </w:r>
      <w:r>
        <w:rPr>
          <w:color w:val="231F20"/>
        </w:rPr>
        <w:t xml:space="preserve"> </w:t>
      </w:r>
      <w:r>
        <w:rPr>
          <w:color w:val="231F20"/>
        </w:rPr>
        <w:t>德发明瓷器的过程举例，由于有了他们这些人的完整数据记录，人们现在才能轻而易举地</w:t>
      </w:r>
      <w:r>
        <w:rPr>
          <w:color w:val="231F20"/>
          <w:spacing w:val="12"/>
        </w:rPr>
        <w:t xml:space="preserve"> </w:t>
      </w:r>
      <w:r>
        <w:rPr>
          <w:color w:val="231F20"/>
        </w:rPr>
        <w:t>复制欧洲历史上任何一件名瓷，但是中国的很多工艺却免不了“发明、失传、再发明、再</w:t>
      </w:r>
    </w:p>
    <w:p>
      <w:pPr>
        <w:pStyle w:val="BodyText"/>
        <w:ind w:left="126"/>
        <w:spacing w:line="219" w:lineRule="auto"/>
        <w:rPr/>
      </w:pPr>
      <w:r>
        <w:rPr>
          <w:color w:val="231F20"/>
          <w:spacing w:val="-2"/>
        </w:rPr>
        <w:t>失传”的命运，以至于现在，人们还无法完全仿制出宋代的汝瓷。</w:t>
      </w:r>
    </w:p>
    <w:p>
      <w:pPr>
        <w:pStyle w:val="BodyText"/>
        <w:ind w:left="120" w:firstLine="429"/>
        <w:spacing w:before="155" w:line="357" w:lineRule="auto"/>
        <w:jc w:val="both"/>
        <w:rPr/>
      </w:pPr>
      <w:r>
        <w:rPr>
          <w:color w:val="231F20"/>
          <w:spacing w:val="6"/>
        </w:rPr>
        <w:t>今天大多数中学生可能对物理和化学实验都颇有兴趣，但是写实验报告恐怕就没那 </w:t>
      </w:r>
      <w:r>
        <w:rPr>
          <w:color w:val="231F20"/>
        </w:rPr>
        <w:t>么认真了，一般记录实验结果时常常随便找张纸潦草地写几个数据了事，更有甚者可能过</w:t>
      </w:r>
      <w:r>
        <w:rPr>
          <w:color w:val="231F20"/>
          <w:spacing w:val="13"/>
        </w:rPr>
        <w:t xml:space="preserve"> </w:t>
      </w:r>
      <w:r>
        <w:rPr>
          <w:color w:val="231F20"/>
        </w:rPr>
        <w:t>分相信自己的大脑，记在脑子里回去再整理成实验报告。不仅丢失了实验</w:t>
      </w:r>
      <w:r>
        <w:rPr>
          <w:color w:val="231F20"/>
          <w:spacing w:val="-1"/>
        </w:rPr>
        <w:t>细节，还会为了</w:t>
      </w:r>
      <w:r>
        <w:rPr>
          <w:color w:val="231F20"/>
        </w:rPr>
        <w:t xml:space="preserve"> </w:t>
      </w:r>
      <w:r>
        <w:rPr>
          <w:color w:val="231F20"/>
          <w:spacing w:val="1"/>
        </w:rPr>
        <w:t>应付老师，篡改实验数据来迎合教材上的结</w:t>
      </w:r>
      <w:r>
        <w:rPr>
          <w:color w:val="231F20"/>
        </w:rPr>
        <w:t>论。笔者非常赞同吴军博士的说法：“一旦养 </w:t>
      </w:r>
      <w:r>
        <w:rPr>
          <w:color w:val="231F20"/>
        </w:rPr>
        <w:t>成不做记录的习惯，就很难改，这么做实验无法很好地积累经验，后人只好重复前人的错</w:t>
      </w:r>
      <w:r>
        <w:rPr>
          <w:color w:val="231F20"/>
          <w:spacing w:val="12"/>
        </w:rPr>
        <w:t xml:space="preserve"> </w:t>
      </w:r>
      <w:r>
        <w:rPr>
          <w:color w:val="231F20"/>
        </w:rPr>
        <w:t>误。”例如，人们今天不是很了解中国的道士们在炼丹技术上都做了哪些改进，明清道士</w:t>
      </w:r>
      <w:r>
        <w:rPr>
          <w:color w:val="231F20"/>
          <w:spacing w:val="11"/>
        </w:rPr>
        <w:t xml:space="preserve"> </w:t>
      </w:r>
      <w:r>
        <w:rPr>
          <w:color w:val="231F20"/>
        </w:rPr>
        <w:t>炼丹的水平恐怕并不比隋唐时期的道士高多少，因为没有实验的数据积累，或者记录过于</w:t>
      </w:r>
    </w:p>
    <w:p>
      <w:pPr>
        <w:pStyle w:val="BodyText"/>
        <w:ind w:left="121"/>
        <w:spacing w:before="1" w:line="220" w:lineRule="auto"/>
        <w:rPr/>
      </w:pPr>
      <w:r>
        <w:rPr>
          <w:color w:val="231F20"/>
          <w:spacing w:val="-9"/>
        </w:rPr>
        <w:t>粗略。</w:t>
      </w:r>
    </w:p>
    <w:p>
      <w:pPr>
        <w:pStyle w:val="BodyText"/>
        <w:ind w:left="120" w:right="1" w:firstLine="429"/>
        <w:spacing w:before="154" w:line="357" w:lineRule="auto"/>
        <w:jc w:val="both"/>
        <w:rPr/>
      </w:pPr>
      <w:r>
        <w:rPr>
          <w:color w:val="231F20"/>
        </w:rPr>
        <w:t>科学方法的另一个要素也是炼金术士的贡献，即对每次实验的结果进行定量分析。量</w:t>
      </w:r>
      <w:r>
        <w:rPr>
          <w:color w:val="231F20"/>
          <w:spacing w:val="4"/>
        </w:rPr>
        <w:t xml:space="preserve"> </w:t>
      </w:r>
      <w:r>
        <w:rPr>
          <w:color w:val="231F20"/>
        </w:rPr>
        <w:t>杯、天平、比重计和各种简单的测量工具都被用于炼金试验中，有了这些定量的记录和分</w:t>
      </w:r>
      <w:r>
        <w:rPr>
          <w:color w:val="231F20"/>
          <w:spacing w:val="12"/>
        </w:rPr>
        <w:t xml:space="preserve"> </w:t>
      </w:r>
      <w:r>
        <w:rPr>
          <w:color w:val="231F20"/>
          <w:spacing w:val="1"/>
        </w:rPr>
        <w:t>析，后人就可以重复前人的实验结果，并在此基</w:t>
      </w:r>
      <w:r>
        <w:rPr>
          <w:color w:val="231F20"/>
        </w:rPr>
        <w:t>础上进行自己的改进和创新。这一点也成 </w:t>
      </w:r>
      <w:r>
        <w:rPr>
          <w:color w:val="231F20"/>
        </w:rPr>
        <w:t>为今天在高级别学术杂志和学术会议上发表论文的前提条件。例如，在信息科学领域，要</w:t>
      </w:r>
      <w:r>
        <w:rPr>
          <w:color w:val="231F20"/>
          <w:spacing w:val="10"/>
        </w:rPr>
        <w:t xml:space="preserve"> </w:t>
      </w:r>
      <w:r>
        <w:rPr>
          <w:color w:val="231F20"/>
        </w:rPr>
        <w:t>证明一种新的算法比以往的算法都好，就必须先重复近期发表的同类算法的实验结果。如</w:t>
      </w:r>
      <w:r>
        <w:rPr>
          <w:color w:val="231F20"/>
          <w:spacing w:val="6"/>
        </w:rPr>
        <w:t xml:space="preserve"> </w:t>
      </w:r>
      <w:r>
        <w:rPr>
          <w:color w:val="231F20"/>
        </w:rPr>
        <w:t>果你只是给出自己算法的效果，而没有对比前人的算法在同等条件下取得的结果，任何权</w:t>
      </w:r>
    </w:p>
    <w:p>
      <w:pPr>
        <w:pStyle w:val="BodyText"/>
        <w:ind w:left="120"/>
        <w:spacing w:line="219" w:lineRule="auto"/>
        <w:rPr/>
      </w:pPr>
      <w:r>
        <w:rPr>
          <w:color w:val="231F20"/>
          <w:spacing w:val="-3"/>
        </w:rPr>
        <w:t>威的学术机构都不会承认你的工作。</w:t>
      </w:r>
    </w:p>
    <w:p>
      <w:pPr>
        <w:pStyle w:val="BodyText"/>
        <w:ind w:right="9" w:firstLine="555"/>
        <w:spacing w:before="156" w:line="357" w:lineRule="auto"/>
        <w:jc w:val="both"/>
        <w:rPr/>
      </w:pPr>
      <w:r>
        <w:rPr>
          <w:color w:val="231F20"/>
        </w:rPr>
        <w:t>定量分析带来的另一个结果就是，在科学上从尊重权威变成尊重事实。没有定量</w:t>
      </w:r>
      <w:r>
        <w:rPr>
          <w:color w:val="231F20"/>
          <w:spacing w:val="-1"/>
        </w:rPr>
        <w:t>的衡</w:t>
      </w:r>
      <w:r>
        <w:rPr>
          <w:color w:val="231F20"/>
        </w:rPr>
        <w:t xml:space="preserve"> </w:t>
      </w:r>
      <w:r>
        <w:rPr>
          <w:color w:val="231F20"/>
          <w:spacing w:val="3"/>
        </w:rPr>
        <w:t>量，很多观点和结论是不可比的，人们只好相信权威。在古代，人们喜欢这么论证，例如</w:t>
      </w:r>
      <w:r>
        <w:rPr>
          <w:color w:val="231F20"/>
          <w:spacing w:val="7"/>
        </w:rPr>
        <w:t xml:space="preserve"> </w:t>
      </w:r>
      <w:r>
        <w:rPr>
          <w:color w:val="231F20"/>
          <w:spacing w:val="-2"/>
        </w:rPr>
        <w:t>“亚里士多德是这么说的”“孔子是这么说的”，等等。到了近代，人们立论的证据不再是</w:t>
      </w:r>
      <w:r>
        <w:rPr>
          <w:color w:val="231F20"/>
          <w:spacing w:val="2"/>
        </w:rPr>
        <w:t xml:space="preserve"> </w:t>
      </w:r>
      <w:r>
        <w:rPr>
          <w:color w:val="231F20"/>
          <w:spacing w:val="3"/>
        </w:rPr>
        <w:t>经卷上的教条，而是根据自己的观察或做实验的结果，因为定量的结果很容易比出好坏对</w:t>
      </w:r>
    </w:p>
    <w:p>
      <w:pPr>
        <w:pStyle w:val="BodyText"/>
        <w:ind w:left="121"/>
        <w:spacing w:before="1" w:line="219" w:lineRule="auto"/>
        <w:rPr/>
      </w:pPr>
      <w:r>
        <w:rPr>
          <w:color w:val="231F20"/>
          <w:spacing w:val="-4"/>
        </w:rPr>
        <w:t>错。笛卡儿就非常强调：“是事实而不是权威，才是</w:t>
      </w:r>
      <w:r>
        <w:rPr>
          <w:color w:val="231F20"/>
          <w:spacing w:val="-5"/>
        </w:rPr>
        <w:t>验证一个结论正确与否的前提。”</w:t>
      </w:r>
    </w:p>
    <w:p>
      <w:pPr>
        <w:spacing w:line="219" w:lineRule="auto"/>
        <w:sectPr>
          <w:headerReference w:type="default" r:id="rId67"/>
          <w:footerReference w:type="default" r:id="rId68"/>
          <w:pgSz w:w="9695" w:h="12246"/>
          <w:pgMar w:top="285" w:right="623" w:bottom="168" w:left="737" w:header="0" w:footer="0" w:gutter="0"/>
        </w:sectPr>
        <w:rPr/>
      </w:pPr>
    </w:p>
    <w:p>
      <w:pPr>
        <w:ind w:left="745"/>
        <w:spacing w:line="166" w:lineRule="auto"/>
        <w:rPr>
          <w:rFonts w:ascii="Microsoft YaHei" w:hAnsi="Microsoft YaHei" w:eastAsia="Microsoft YaHei" w:cs="Microsoft YaHei"/>
          <w:sz w:val="19"/>
          <w:szCs w:val="19"/>
        </w:rPr>
      </w:pPr>
      <w:r>
        <w:drawing>
          <wp:anchor distT="0" distB="0" distL="0" distR="0" simplePos="0" relativeHeight="251731968" behindDoc="0" locked="0" layoutInCell="0" allowOverlap="1">
            <wp:simplePos x="0" y="0"/>
            <wp:positionH relativeFrom="page">
              <wp:posOffset>395998</wp:posOffset>
            </wp:positionH>
            <wp:positionV relativeFrom="page">
              <wp:posOffset>0</wp:posOffset>
            </wp:positionV>
            <wp:extent cx="360709" cy="316789"/>
            <wp:effectExtent l="0" t="0" r="0" b="0"/>
            <wp:wrapNone/>
            <wp:docPr id="100" name="IM 100"/>
            <wp:cNvGraphicFramePr/>
            <a:graphic>
              <a:graphicData uri="http://schemas.openxmlformats.org/drawingml/2006/picture">
                <pic:pic>
                  <pic:nvPicPr>
                    <pic:cNvPr id="100" name="IM 100"/>
                    <pic:cNvPicPr/>
                  </pic:nvPicPr>
                  <pic:blipFill>
                    <a:blip r:embed="rId71"/>
                    <a:stretch>
                      <a:fillRect/>
                    </a:stretch>
                  </pic:blipFill>
                  <pic:spPr>
                    <a:xfrm rot="0">
                      <a:off x="0" y="0"/>
                      <a:ext cx="360709" cy="316789"/>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743"/>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spacing w:line="248" w:lineRule="auto"/>
        <w:rPr>
          <w:rFonts w:ascii="Arial"/>
          <w:sz w:val="21"/>
        </w:rPr>
      </w:pPr>
      <w:r/>
    </w:p>
    <w:p>
      <w:pPr>
        <w:ind w:firstLine="114"/>
        <w:spacing w:line="340" w:lineRule="exact"/>
        <w:rPr/>
      </w:pPr>
      <w:r>
        <w:rPr>
          <w:position w:val="-6"/>
        </w:rPr>
        <w:pict>
          <v:shape id="_x0000_s80" style="mso-position-vertical-relative:line;mso-position-horizontal-relative:char;width:411.05pt;height:17.05pt;" fillcolor="#D1D2D4" filled="true" stroked="false" type="#_x0000_t202">
            <v:fill on="true"/>
            <v:stroke on="false"/>
            <v:path/>
            <v:imagedata o:title=""/>
            <o:lock v:ext="edit" aspectratio="false"/>
            <v:textbox inset="0mm,0mm,0mm,0mm">
              <w:txbxContent>
                <w:p>
                  <w:pPr>
                    <w:ind w:left="3276"/>
                    <w:spacing w:before="69" w:line="231" w:lineRule="auto"/>
                    <w:rPr>
                      <w:rFonts w:ascii="FZDaBiaoSong-B06" w:hAnsi="FZDaBiaoSong-B06" w:eastAsia="FZDaBiaoSong-B06" w:cs="FZDaBiaoSong-B06"/>
                      <w:sz w:val="21"/>
                      <w:szCs w:val="21"/>
                    </w:rPr>
                  </w:pPr>
                  <w:r>
                    <w:rPr>
                      <w:rFonts w:ascii="FZDaBiaoSong-B06" w:hAnsi="FZDaBiaoSong-B06" w:eastAsia="FZDaBiaoSong-B06" w:cs="FZDaBiaoSong-B06"/>
                      <w:sz w:val="21"/>
                      <w:szCs w:val="21"/>
                      <w:color w:val="231F20"/>
                      <w:spacing w:val="-1"/>
                    </w:rPr>
                    <w:t>拉瓦锡的实证精神</w:t>
                  </w:r>
                </w:p>
              </w:txbxContent>
            </v:textbox>
          </v:shape>
        </w:pict>
      </w:r>
    </w:p>
    <w:p>
      <w:pPr>
        <w:spacing w:line="269" w:lineRule="auto"/>
        <w:rPr>
          <w:rFonts w:ascii="Arial"/>
          <w:sz w:val="21"/>
        </w:rPr>
      </w:pPr>
      <w:r/>
    </w:p>
    <w:p>
      <w:pPr>
        <w:pStyle w:val="BodyText"/>
        <w:ind w:firstLine="549"/>
        <w:spacing w:before="68" w:line="357" w:lineRule="auto"/>
        <w:jc w:val="both"/>
        <w:rPr/>
      </w:pPr>
      <w:r>
        <w:rPr>
          <w:color w:val="231F20"/>
          <w:spacing w:val="7"/>
        </w:rPr>
        <w:t>安托万</w:t>
      </w:r>
      <w:r>
        <w:rPr>
          <w:color w:val="231F20"/>
          <w:spacing w:val="-44"/>
        </w:rPr>
        <w:t xml:space="preserve"> </w:t>
      </w:r>
      <w:r>
        <w:rPr>
          <w:rFonts w:ascii="Times New Roman" w:hAnsi="Times New Roman" w:eastAsia="Times New Roman" w:cs="Times New Roman"/>
          <w:color w:val="231F20"/>
          <w:spacing w:val="7"/>
        </w:rPr>
        <w:t>- </w:t>
      </w:r>
      <w:r>
        <w:rPr>
          <w:color w:val="231F20"/>
          <w:spacing w:val="7"/>
        </w:rPr>
        <w:t>洛朗·德·拉瓦锡是法国化学家、生物学家，被后世尊</w:t>
      </w:r>
      <w:r>
        <w:rPr>
          <w:color w:val="231F20"/>
          <w:spacing w:val="6"/>
        </w:rPr>
        <w:t>称为“近代化学之</w:t>
      </w:r>
      <w:r>
        <w:rPr>
          <w:color w:val="231F20"/>
        </w:rPr>
        <w:t xml:space="preserve">  </w:t>
      </w:r>
      <w:r>
        <w:rPr>
          <w:color w:val="231F20"/>
          <w:spacing w:val="13"/>
        </w:rPr>
        <w:t>父”。他提出规范的化学命名法，撰写了第一部</w:t>
      </w:r>
      <w:r>
        <w:rPr>
          <w:color w:val="231F20"/>
          <w:spacing w:val="12"/>
        </w:rPr>
        <w:t>真正现代化学教科书《化学基本论述》</w:t>
      </w:r>
      <w:r>
        <w:rPr>
          <w:color w:val="231F20"/>
        </w:rPr>
        <w:t xml:space="preserve"> </w:t>
      </w:r>
      <w:r>
        <w:rPr>
          <w:color w:val="231F20"/>
          <w:spacing w:val="7"/>
        </w:rPr>
        <w:t>（</w:t>
      </w:r>
      <w:r>
        <w:rPr>
          <w:rFonts w:ascii="Times New Roman" w:hAnsi="Times New Roman" w:eastAsia="Times New Roman" w:cs="Times New Roman"/>
          <w:color w:val="231F20"/>
        </w:rPr>
        <w:t>Trait</w:t>
      </w:r>
      <w:r>
        <w:rPr>
          <w:rFonts w:ascii="Times New Roman" w:hAnsi="Times New Roman" w:eastAsia="Times New Roman" w:cs="Times New Roman"/>
          <w:color w:val="231F20"/>
          <w:spacing w:val="7"/>
        </w:rPr>
        <w:t>é</w:t>
      </w:r>
      <w:r>
        <w:rPr>
          <w:rFonts w:ascii="Times New Roman" w:hAnsi="Times New Roman" w:eastAsia="Times New Roman" w:cs="Times New Roman"/>
          <w:color w:val="231F20"/>
          <w:spacing w:val="30"/>
          <w:w w:val="101"/>
        </w:rPr>
        <w:t xml:space="preserve"> </w:t>
      </w:r>
      <w:r>
        <w:rPr>
          <w:rFonts w:ascii="Times New Roman" w:hAnsi="Times New Roman" w:eastAsia="Times New Roman" w:cs="Times New Roman"/>
          <w:color w:val="231F20"/>
          <w:spacing w:val="7"/>
        </w:rPr>
        <w:t>Élé</w:t>
      </w:r>
      <w:r>
        <w:rPr>
          <w:rFonts w:ascii="Times New Roman" w:hAnsi="Times New Roman" w:eastAsia="Times New Roman" w:cs="Times New Roman"/>
          <w:color w:val="231F20"/>
        </w:rPr>
        <w:t>mentaire</w:t>
      </w:r>
      <w:r>
        <w:rPr>
          <w:rFonts w:ascii="Times New Roman" w:hAnsi="Times New Roman" w:eastAsia="Times New Roman" w:cs="Times New Roman"/>
          <w:color w:val="231F20"/>
          <w:spacing w:val="33"/>
        </w:rPr>
        <w:t xml:space="preserve"> </w:t>
      </w:r>
      <w:r>
        <w:rPr>
          <w:rFonts w:ascii="Times New Roman" w:hAnsi="Times New Roman" w:eastAsia="Times New Roman" w:cs="Times New Roman"/>
          <w:color w:val="231F20"/>
        </w:rPr>
        <w:t>de</w:t>
      </w:r>
      <w:r>
        <w:rPr>
          <w:rFonts w:ascii="Times New Roman" w:hAnsi="Times New Roman" w:eastAsia="Times New Roman" w:cs="Times New Roman"/>
          <w:color w:val="231F20"/>
          <w:spacing w:val="33"/>
        </w:rPr>
        <w:t xml:space="preserve"> </w:t>
      </w:r>
      <w:r>
        <w:rPr>
          <w:rFonts w:ascii="Times New Roman" w:hAnsi="Times New Roman" w:eastAsia="Times New Roman" w:cs="Times New Roman"/>
          <w:color w:val="231F20"/>
        </w:rPr>
        <w:t>Chimie</w:t>
      </w:r>
      <w:r>
        <w:rPr>
          <w:color w:val="231F20"/>
          <w:spacing w:val="-30"/>
        </w:rPr>
        <w:t>）；</w:t>
      </w:r>
      <w:r>
        <w:rPr>
          <w:color w:val="231F20"/>
          <w:spacing w:val="7"/>
        </w:rPr>
        <w:t>提出了“元素”的定义并于</w:t>
      </w:r>
      <w:r>
        <w:rPr>
          <w:color w:val="231F20"/>
          <w:spacing w:val="-25"/>
        </w:rPr>
        <w:t xml:space="preserve"> </w:t>
      </w:r>
      <w:r>
        <w:rPr>
          <w:rFonts w:ascii="Times New Roman" w:hAnsi="Times New Roman" w:eastAsia="Times New Roman" w:cs="Times New Roman"/>
          <w:color w:val="231F20"/>
          <w:spacing w:val="7"/>
        </w:rPr>
        <w:t>1789 </w:t>
      </w:r>
      <w:r>
        <w:rPr>
          <w:color w:val="231F20"/>
          <w:spacing w:val="7"/>
        </w:rPr>
        <w:t>年发表第一个</w:t>
      </w:r>
      <w:r>
        <w:rPr>
          <w:color w:val="231F20"/>
          <w:spacing w:val="6"/>
        </w:rPr>
        <w:t>现代化</w:t>
      </w:r>
      <w:r>
        <w:rPr>
          <w:color w:val="231F20"/>
        </w:rPr>
        <w:t xml:space="preserve">  </w:t>
      </w:r>
      <w:r>
        <w:rPr>
          <w:color w:val="231F20"/>
          <w:spacing w:val="10"/>
        </w:rPr>
        <w:t>学元素列表，列出 </w:t>
      </w:r>
      <w:r>
        <w:rPr>
          <w:rFonts w:ascii="Times New Roman" w:hAnsi="Times New Roman" w:eastAsia="Times New Roman" w:cs="Times New Roman"/>
          <w:color w:val="231F20"/>
          <w:spacing w:val="10"/>
        </w:rPr>
        <w:t>33 </w:t>
      </w:r>
      <w:r>
        <w:rPr>
          <w:color w:val="231F20"/>
          <w:spacing w:val="10"/>
        </w:rPr>
        <w:t>种元素；他还统一了法国的度量衡，并且最终形成了当今现行的</w:t>
      </w:r>
    </w:p>
    <w:p>
      <w:pPr>
        <w:pStyle w:val="BodyText"/>
        <w:ind w:left="120"/>
        <w:spacing w:line="236" w:lineRule="auto"/>
        <w:rPr/>
      </w:pPr>
      <w:r>
        <w:rPr>
          <w:color w:val="231F20"/>
          <w:spacing w:val="-7"/>
        </w:rPr>
        <w:t>公制。</w:t>
      </w:r>
    </w:p>
    <w:p>
      <w:pPr>
        <w:pStyle w:val="BodyText"/>
        <w:ind w:left="118" w:right="126" w:firstLine="428"/>
        <w:spacing w:before="138" w:line="357" w:lineRule="auto"/>
        <w:jc w:val="both"/>
        <w:rPr/>
      </w:pPr>
      <w:r>
        <w:rPr>
          <w:color w:val="231F20"/>
          <w:spacing w:val="-1"/>
        </w:rPr>
        <w:t>发现氧气和证实质量守恒定律是拉瓦锡的两个重大成果。在此过程中，他坚持采用了</w:t>
      </w:r>
      <w:r>
        <w:rPr>
          <w:color w:val="231F20"/>
          <w:spacing w:val="9"/>
        </w:rPr>
        <w:t xml:space="preserve"> </w:t>
      </w:r>
      <w:r>
        <w:rPr>
          <w:color w:val="231F20"/>
        </w:rPr>
        <w:t>科学的方法：首先对命题进行怀疑；然后通过实验寻找证据，并对实验进行详细记录和定</w:t>
      </w:r>
      <w:r>
        <w:rPr>
          <w:color w:val="231F20"/>
          <w:spacing w:val="17"/>
        </w:rPr>
        <w:t xml:space="preserve"> </w:t>
      </w:r>
      <w:r>
        <w:rPr>
          <w:color w:val="231F20"/>
          <w:spacing w:val="1"/>
        </w:rPr>
        <w:t>量分析；有了这些证据之后，再通过逻辑推理得</w:t>
      </w:r>
      <w:r>
        <w:rPr>
          <w:color w:val="231F20"/>
        </w:rPr>
        <w:t>出正确结论。可以说，拉瓦锡在研究过程 </w:t>
      </w:r>
      <w:r>
        <w:rPr>
          <w:color w:val="231F20"/>
          <w:spacing w:val="1"/>
        </w:rPr>
        <w:t>中，再次确认了科学方法的重要性，对整个</w:t>
      </w:r>
      <w:r>
        <w:rPr>
          <w:color w:val="231F20"/>
        </w:rPr>
        <w:t>学科进行了综合，提出了新的学术思想，并建</w:t>
      </w:r>
    </w:p>
    <w:p>
      <w:pPr>
        <w:pStyle w:val="BodyText"/>
        <w:ind w:left="128"/>
        <w:spacing w:line="234" w:lineRule="auto"/>
        <w:rPr/>
      </w:pPr>
      <w:r>
        <w:rPr>
          <w:color w:val="231F20"/>
          <w:spacing w:val="-3"/>
        </w:rPr>
        <w:t>立了近代化学的学科体系。</w:t>
      </w:r>
    </w:p>
    <w:p>
      <w:pPr>
        <w:pStyle w:val="BodyText"/>
        <w:ind w:left="123" w:right="122" w:firstLine="438"/>
        <w:spacing w:before="139" w:line="357" w:lineRule="auto"/>
        <w:jc w:val="both"/>
        <w:rPr/>
      </w:pPr>
      <w:r>
        <w:rPr>
          <w:color w:val="231F20"/>
          <w:spacing w:val="-1"/>
        </w:rPr>
        <w:t>法国大革命爆发后，拉瓦锡被雅各宾派领导人送上了断头台，据说这是他进行的最后</w:t>
      </w:r>
      <w:r>
        <w:rPr>
          <w:color w:val="231F20"/>
          <w:spacing w:val="15"/>
        </w:rPr>
        <w:t xml:space="preserve"> </w:t>
      </w:r>
      <w:r>
        <w:rPr>
          <w:color w:val="231F20"/>
          <w:spacing w:val="6"/>
        </w:rPr>
        <w:t>一次“科学实验”—验证人的脑袋砍下来之后是否还有感觉。行刑前，他</w:t>
      </w:r>
      <w:r>
        <w:rPr>
          <w:color w:val="231F20"/>
          <w:spacing w:val="5"/>
        </w:rPr>
        <w:t>和刽子手约定</w:t>
      </w:r>
      <w:r>
        <w:rPr>
          <w:color w:val="231F20"/>
        </w:rPr>
        <w:t xml:space="preserve"> </w:t>
      </w:r>
      <w:r>
        <w:rPr>
          <w:color w:val="231F20"/>
          <w:spacing w:val="1"/>
        </w:rPr>
        <w:t>自己被砍头后尽可能多地眨眼睛，据说拉瓦</w:t>
      </w:r>
      <w:r>
        <w:rPr>
          <w:color w:val="231F20"/>
        </w:rPr>
        <w:t>锡的眼睛一共眨了十一次（另一种说法是十五 </w:t>
      </w:r>
      <w:r>
        <w:rPr>
          <w:color w:val="231F20"/>
          <w:spacing w:val="1"/>
        </w:rPr>
        <w:t>次）。虽然这个故事不见于正史，但是人们还</w:t>
      </w:r>
      <w:r>
        <w:rPr>
          <w:color w:val="231F20"/>
        </w:rPr>
        <w:t>是愿意相信它，因为拉瓦锡一生都在强调实</w:t>
      </w:r>
    </w:p>
    <w:p>
      <w:pPr>
        <w:pStyle w:val="BodyText"/>
        <w:ind w:left="120"/>
        <w:spacing w:before="1" w:line="234" w:lineRule="auto"/>
        <w:rPr/>
      </w:pPr>
      <w:r>
        <w:rPr>
          <w:color w:val="231F20"/>
          <w:spacing w:val="-1"/>
        </w:rPr>
        <w:t>验是认识的基础，这个传奇桥段的确是太符合他的做事风</w:t>
      </w:r>
      <w:r>
        <w:rPr>
          <w:color w:val="231F20"/>
          <w:spacing w:val="-2"/>
        </w:rPr>
        <w:t>格了。</w:t>
      </w:r>
    </w:p>
    <w:p>
      <w:pPr>
        <w:spacing w:line="302" w:lineRule="auto"/>
        <w:rPr>
          <w:rFonts w:ascii="Arial"/>
          <w:sz w:val="21"/>
        </w:rPr>
      </w:pPr>
      <w:r/>
    </w:p>
    <w:p>
      <w:pPr>
        <w:ind w:firstLine="114"/>
        <w:spacing w:line="46" w:lineRule="exact"/>
        <w:rPr/>
      </w:pPr>
      <w:r>
        <w:rPr/>
        <w:pict>
          <v:shape id="_x0000_s82" style="mso-position-vertical-relative:line;mso-position-horizontal-relative:char;width:411.05pt;height:2.3pt;" filled="false" strokecolor="#BCBDC0" strokeweight="2.27pt" coordsize="8220,45" coordorigin="0,0" path="m0,22l8220,22e">
            <v:stroke joinstyle="miter" miterlimit="4"/>
          </v:shape>
        </w:pict>
      </w:r>
    </w:p>
    <w:p>
      <w:pPr>
        <w:spacing w:line="469" w:lineRule="auto"/>
        <w:rPr>
          <w:rFonts w:ascii="Arial"/>
          <w:sz w:val="21"/>
        </w:rPr>
      </w:pPr>
      <w:r/>
    </w:p>
    <w:p>
      <w:pPr>
        <w:ind w:left="114"/>
        <w:spacing w:before="95" w:line="206" w:lineRule="auto"/>
        <w:rPr>
          <w:rFonts w:ascii="Microsoft YaHei" w:hAnsi="Microsoft YaHei" w:eastAsia="Microsoft YaHei" w:cs="Microsoft YaHei"/>
          <w:sz w:val="22"/>
          <w:szCs w:val="22"/>
        </w:rPr>
      </w:pPr>
      <w:r>
        <w:rPr>
          <w:rFonts w:ascii="Microsoft YaHei" w:hAnsi="Microsoft YaHei" w:eastAsia="Microsoft YaHei" w:cs="Microsoft YaHei"/>
          <w:sz w:val="22"/>
          <w:szCs w:val="22"/>
          <w:color w:val="231F20"/>
          <w:position w:val="-3"/>
        </w:rPr>
        <w:drawing>
          <wp:inline distT="0" distB="0" distL="0" distR="0">
            <wp:extent cx="101879" cy="151193"/>
            <wp:effectExtent l="0" t="0" r="0" b="0"/>
            <wp:docPr id="102" name="IM 102"/>
            <wp:cNvGraphicFramePr/>
            <a:graphic>
              <a:graphicData uri="http://schemas.openxmlformats.org/drawingml/2006/picture">
                <pic:pic>
                  <pic:nvPicPr>
                    <pic:cNvPr id="102" name="IM 102"/>
                    <pic:cNvPicPr/>
                  </pic:nvPicPr>
                  <pic:blipFill>
                    <a:blip r:embed="rId72"/>
                    <a:stretch>
                      <a:fillRect/>
                    </a:stretch>
                  </pic:blipFill>
                  <pic:spPr>
                    <a:xfrm rot="0">
                      <a:off x="0" y="0"/>
                      <a:ext cx="101879" cy="151193"/>
                    </a:xfrm>
                    <a:prstGeom prst="rect">
                      <a:avLst/>
                    </a:prstGeom>
                  </pic:spPr>
                </pic:pic>
              </a:graphicData>
            </a:graphic>
          </wp:inline>
        </w:drawing>
      </w:r>
      <w:r>
        <w:rPr>
          <w:rFonts w:ascii="Microsoft YaHei" w:hAnsi="Microsoft YaHei" w:eastAsia="Microsoft YaHei" w:cs="Microsoft YaHei"/>
          <w:sz w:val="22"/>
          <w:szCs w:val="22"/>
          <w:color w:val="231F20"/>
          <w:spacing w:val="12"/>
        </w:rPr>
        <w:t xml:space="preserve"> </w:t>
      </w:r>
      <w:r>
        <w:rPr>
          <w:rFonts w:ascii="Microsoft YaHei" w:hAnsi="Microsoft YaHei" w:eastAsia="Microsoft YaHei" w:cs="Microsoft YaHei"/>
          <w:sz w:val="22"/>
          <w:szCs w:val="22"/>
          <w:color w:val="231F20"/>
          <w:spacing w:val="5"/>
        </w:rPr>
        <w:t>1.2.3</w:t>
      </w:r>
      <w:r>
        <w:rPr>
          <w:rFonts w:ascii="Microsoft YaHei" w:hAnsi="Microsoft YaHei" w:eastAsia="Microsoft YaHei" w:cs="Microsoft YaHei"/>
          <w:sz w:val="22"/>
          <w:szCs w:val="22"/>
          <w:color w:val="231F20"/>
          <w:spacing w:val="10"/>
        </w:rPr>
        <w:t xml:space="preserve">   </w:t>
      </w:r>
      <w:r>
        <w:rPr>
          <w:rFonts w:ascii="Microsoft YaHei" w:hAnsi="Microsoft YaHei" w:eastAsia="Microsoft YaHei" w:cs="Microsoft YaHei"/>
          <w:sz w:val="22"/>
          <w:szCs w:val="22"/>
          <w:color w:val="231F20"/>
          <w:spacing w:val="5"/>
        </w:rPr>
        <w:t>提高质量的法宝</w:t>
      </w:r>
    </w:p>
    <w:p>
      <w:pPr>
        <w:pStyle w:val="BodyText"/>
        <w:ind w:right="63" w:firstLine="549"/>
        <w:spacing w:before="283" w:line="357" w:lineRule="auto"/>
        <w:jc w:val="both"/>
        <w:rPr/>
      </w:pPr>
      <w:r>
        <w:rPr>
          <w:color w:val="231F20"/>
          <w:spacing w:val="6"/>
        </w:rPr>
        <w:t>近些年，每逢节假日都会有新闻报道，大量中国游客去日本游玩，回国之前抢购了</w:t>
      </w:r>
      <w:r>
        <w:rPr>
          <w:color w:val="231F20"/>
          <w:spacing w:val="7"/>
        </w:rPr>
        <w:t xml:space="preserve"> </w:t>
      </w:r>
      <w:r>
        <w:rPr>
          <w:color w:val="231F20"/>
          <w:spacing w:val="5"/>
        </w:rPr>
        <w:t>大量日本产品，其中还不乏在中国制造的日本品牌，等等。这种现象说明在国人心目中，</w:t>
      </w:r>
      <w:r>
        <w:rPr>
          <w:color w:val="231F20"/>
          <w:spacing w:val="7"/>
        </w:rPr>
        <w:t xml:space="preserve"> </w:t>
      </w:r>
      <w:r>
        <w:rPr>
          <w:color w:val="231F20"/>
          <w:spacing w:val="3"/>
        </w:rPr>
        <w:t>“日本制造”已经成为品质的象征。但大家可能不知道：第二次世界大战前后日本商</w:t>
      </w:r>
      <w:r>
        <w:rPr>
          <w:color w:val="231F20"/>
          <w:spacing w:val="2"/>
        </w:rPr>
        <w:t>品在 </w:t>
      </w:r>
      <w:r>
        <w:rPr>
          <w:color w:val="231F20"/>
          <w:spacing w:val="-2"/>
        </w:rPr>
        <w:t>国际上恰恰以“山寨”“低劣”而闻名；“日货”的崛起是在第二次世界大战之后短短十几</w:t>
      </w:r>
    </w:p>
    <w:p>
      <w:pPr>
        <w:pStyle w:val="BodyText"/>
        <w:ind w:left="123"/>
        <w:spacing w:line="220" w:lineRule="auto"/>
        <w:rPr/>
      </w:pPr>
      <w:r>
        <w:rPr>
          <w:color w:val="231F20"/>
          <w:spacing w:val="5"/>
        </w:rPr>
        <w:t>年间完成的；而为此做出巨大贡献的竟是一个美国物理学博士—爱德华兹·戴明。</w:t>
      </w:r>
    </w:p>
    <w:p>
      <w:pPr>
        <w:pStyle w:val="BodyText"/>
        <w:ind w:left="552"/>
        <w:spacing w:before="155" w:line="220" w:lineRule="auto"/>
        <w:rPr/>
      </w:pPr>
      <w:r>
        <w:rPr>
          <w:color w:val="231F20"/>
          <w:spacing w:val="7"/>
        </w:rPr>
        <w:t>让我们把视线挪到</w:t>
      </w:r>
      <w:r>
        <w:rPr>
          <w:color w:val="231F20"/>
          <w:spacing w:val="-23"/>
        </w:rPr>
        <w:t xml:space="preserve"> </w:t>
      </w:r>
      <w:r>
        <w:rPr>
          <w:rFonts w:ascii="Times New Roman" w:hAnsi="Times New Roman" w:eastAsia="Times New Roman" w:cs="Times New Roman"/>
          <w:color w:val="231F20"/>
          <w:spacing w:val="7"/>
        </w:rPr>
        <w:t>1950 </w:t>
      </w:r>
      <w:r>
        <w:rPr>
          <w:color w:val="231F20"/>
          <w:spacing w:val="7"/>
        </w:rPr>
        <w:t>年</w:t>
      </w:r>
      <w:r>
        <w:rPr>
          <w:color w:val="231F20"/>
          <w:spacing w:val="-40"/>
        </w:rPr>
        <w:t xml:space="preserve"> </w:t>
      </w:r>
      <w:r>
        <w:rPr>
          <w:rFonts w:ascii="Times New Roman" w:hAnsi="Times New Roman" w:eastAsia="Times New Roman" w:cs="Times New Roman"/>
          <w:color w:val="231F20"/>
          <w:spacing w:val="7"/>
        </w:rPr>
        <w:t>7</w:t>
      </w:r>
      <w:r>
        <w:rPr>
          <w:rFonts w:ascii="Times New Roman" w:hAnsi="Times New Roman" w:eastAsia="Times New Roman" w:cs="Times New Roman"/>
          <w:color w:val="231F20"/>
          <w:spacing w:val="17"/>
        </w:rPr>
        <w:t xml:space="preserve"> </w:t>
      </w:r>
      <w:r>
        <w:rPr>
          <w:color w:val="231F20"/>
          <w:spacing w:val="7"/>
        </w:rPr>
        <w:t>月</w:t>
      </w:r>
      <w:r>
        <w:rPr>
          <w:color w:val="231F20"/>
          <w:spacing w:val="-24"/>
        </w:rPr>
        <w:t xml:space="preserve"> </w:t>
      </w:r>
      <w:r>
        <w:rPr>
          <w:rFonts w:ascii="Times New Roman" w:hAnsi="Times New Roman" w:eastAsia="Times New Roman" w:cs="Times New Roman"/>
          <w:color w:val="231F20"/>
          <w:spacing w:val="7"/>
        </w:rPr>
        <w:t>13  </w:t>
      </w:r>
      <w:r>
        <w:rPr>
          <w:color w:val="231F20"/>
          <w:spacing w:val="7"/>
        </w:rPr>
        <w:t>日</w:t>
      </w:r>
      <w:r>
        <w:rPr>
          <w:color w:val="231F20"/>
          <w:spacing w:val="6"/>
        </w:rPr>
        <w:t>，虽说戴明早已多次搭乘军用飞机来日本了</w:t>
      </w:r>
    </w:p>
    <w:p>
      <w:pPr>
        <w:spacing w:line="220" w:lineRule="auto"/>
        <w:sectPr>
          <w:headerReference w:type="default" r:id="rId69"/>
          <w:footerReference w:type="default" r:id="rId70"/>
          <w:pgSz w:w="9695" w:h="12246"/>
          <w:pgMar w:top="78" w:right="726" w:bottom="168" w:left="509" w:header="0" w:footer="0" w:gutter="0"/>
        </w:sectPr>
        <w:rPr/>
      </w:pPr>
    </w:p>
    <w:p>
      <w:pPr>
        <w:ind w:left="5619"/>
        <w:spacing w:before="1" w:line="204" w:lineRule="auto"/>
        <w:rPr>
          <w:rFonts w:ascii="Microsoft YaHei" w:hAnsi="Microsoft YaHei" w:eastAsia="Microsoft YaHei" w:cs="Microsoft YaHei"/>
          <w:sz w:val="19"/>
          <w:szCs w:val="19"/>
        </w:rPr>
      </w:pPr>
      <w:r>
        <w:pict>
          <v:shape id="_x0000_s86" style="position:absolute;margin-left:42.5193pt;margin-top:524.881pt;mso-position-vertical-relative:page;mso-position-horizontal-relative:page;width:134.2pt;height:0.45pt;z-index:251736064;" o:allowincell="f" filled="false" strokecolor="#231F20" strokeweight="0.43pt" coordsize="2683,8" coordorigin="0,0" path="m0,4l2683,4e">
            <v:stroke joinstyle="miter" miterlimit="10"/>
          </v:shape>
        </w:pict>
      </w: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line="248" w:lineRule="auto"/>
        <w:rPr>
          <w:rFonts w:ascii="Arial"/>
          <w:sz w:val="21"/>
        </w:rPr>
      </w:pPr>
      <w:r/>
    </w:p>
    <w:p>
      <w:pPr>
        <w:pStyle w:val="BodyText"/>
        <w:ind w:left="100" w:right="7" w:hanging="100"/>
        <w:spacing w:before="69" w:line="360" w:lineRule="auto"/>
        <w:jc w:val="both"/>
        <w:rPr/>
      </w:pPr>
      <w:r>
        <w:rPr>
          <w:color w:val="231F20"/>
          <w:spacing w:val="2"/>
        </w:rPr>
        <w:t>（帮助指导人口普查和战后重建</w:t>
      </w:r>
      <w:r>
        <w:rPr>
          <w:color w:val="231F20"/>
          <w:spacing w:val="5"/>
        </w:rPr>
        <w:t>），</w:t>
      </w:r>
      <w:r>
        <w:rPr>
          <w:color w:val="231F20"/>
          <w:spacing w:val="2"/>
        </w:rPr>
        <w:t>但这一天的意义极为特殊。在日工盟</w:t>
      </w:r>
      <w:r>
        <w:rPr>
          <w:color w:val="231F20"/>
          <w:spacing w:val="-38"/>
        </w:rPr>
        <w:t xml:space="preserve"> </w:t>
      </w:r>
      <w:r>
        <w:rPr>
          <w:rFonts w:ascii="Corbel" w:hAnsi="Corbel" w:eastAsia="Corbel" w:cs="Corbel"/>
          <w:sz w:val="12"/>
          <w:szCs w:val="12"/>
          <w:color w:val="231F20"/>
          <w:spacing w:val="2"/>
          <w:position w:val="9"/>
        </w:rPr>
        <w:t>①</w:t>
      </w:r>
      <w:r>
        <w:rPr>
          <w:rFonts w:ascii="Corbel" w:hAnsi="Corbel" w:eastAsia="Corbel" w:cs="Corbel"/>
          <w:sz w:val="12"/>
          <w:szCs w:val="12"/>
          <w:color w:val="231F20"/>
          <w:spacing w:val="8"/>
          <w:w w:val="102"/>
          <w:position w:val="9"/>
        </w:rPr>
        <w:t xml:space="preserve">  </w:t>
      </w:r>
      <w:r>
        <w:rPr>
          <w:color w:val="231F20"/>
          <w:spacing w:val="2"/>
        </w:rPr>
        <w:t>主席石川一郎</w:t>
      </w:r>
      <w:r>
        <w:rPr>
          <w:color w:val="231F20"/>
        </w:rPr>
        <w:t xml:space="preserve"> </w:t>
      </w:r>
      <w:r>
        <w:rPr>
          <w:color w:val="231F20"/>
          <w:spacing w:val="7"/>
        </w:rPr>
        <w:t>的安排下，戴明在晚餐会上见到了日本的</w:t>
      </w:r>
      <w:r>
        <w:rPr>
          <w:color w:val="231F20"/>
          <w:spacing w:val="-22"/>
        </w:rPr>
        <w:t xml:space="preserve"> </w:t>
      </w:r>
      <w:r>
        <w:rPr>
          <w:rFonts w:ascii="Times New Roman" w:hAnsi="Times New Roman" w:eastAsia="Times New Roman" w:cs="Times New Roman"/>
          <w:color w:val="231F20"/>
          <w:spacing w:val="7"/>
        </w:rPr>
        <w:t>21 </w:t>
      </w:r>
      <w:r>
        <w:rPr>
          <w:color w:val="231F20"/>
          <w:spacing w:val="7"/>
        </w:rPr>
        <w:t>位行业巨头，和他们一起坐榻榻米、喝清 </w:t>
      </w:r>
      <w:r>
        <w:rPr>
          <w:color w:val="231F20"/>
          <w:spacing w:val="3"/>
        </w:rPr>
        <w:t>酒、看艺妓表演。面对着掌管日本</w:t>
      </w:r>
      <w:r>
        <w:rPr>
          <w:color w:val="231F20"/>
          <w:spacing w:val="-11"/>
        </w:rPr>
        <w:t xml:space="preserve"> </w:t>
      </w:r>
      <w:r>
        <w:rPr>
          <w:rFonts w:ascii="Times New Roman" w:hAnsi="Times New Roman" w:eastAsia="Times New Roman" w:cs="Times New Roman"/>
          <w:color w:val="231F20"/>
          <w:spacing w:val="3"/>
        </w:rPr>
        <w:t>80% </w:t>
      </w:r>
      <w:r>
        <w:rPr>
          <w:color w:val="231F20"/>
          <w:spacing w:val="3"/>
        </w:rPr>
        <w:t>财富的行业巨头们，戴明向他们承诺说：“如果</w:t>
      </w:r>
      <w:r>
        <w:rPr>
          <w:color w:val="231F20"/>
        </w:rPr>
        <w:t xml:space="preserve"> </w:t>
      </w:r>
      <w:r>
        <w:rPr>
          <w:color w:val="231F20"/>
          <w:spacing w:val="6"/>
        </w:rPr>
        <w:t>按照我倡导的原则去做，你们就可以生产出高质量的产品。</w:t>
      </w:r>
      <w:r>
        <w:rPr>
          <w:rFonts w:ascii="Times New Roman" w:hAnsi="Times New Roman" w:eastAsia="Times New Roman" w:cs="Times New Roman"/>
          <w:color w:val="231F20"/>
          <w:spacing w:val="6"/>
        </w:rPr>
        <w:t>5 </w:t>
      </w:r>
      <w:r>
        <w:rPr>
          <w:color w:val="231F20"/>
          <w:spacing w:val="6"/>
        </w:rPr>
        <w:t>年内</w:t>
      </w:r>
      <w:r>
        <w:rPr>
          <w:color w:val="231F20"/>
          <w:spacing w:val="5"/>
        </w:rPr>
        <w:t>，</w:t>
      </w:r>
      <w:r>
        <w:rPr>
          <w:color w:val="231F20"/>
          <w:spacing w:val="-48"/>
        </w:rPr>
        <w:t xml:space="preserve"> </w:t>
      </w:r>
      <w:r>
        <w:rPr>
          <w:color w:val="231F20"/>
          <w:spacing w:val="5"/>
        </w:rPr>
        <w:t>日本的产品将占领</w:t>
      </w:r>
      <w:r>
        <w:rPr>
          <w:color w:val="231F20"/>
        </w:rPr>
        <w:t xml:space="preserve"> </w:t>
      </w:r>
      <w:r>
        <w:rPr>
          <w:color w:val="231F20"/>
          <w:spacing w:val="6"/>
        </w:rPr>
        <w:t>整个国际市场”。</w:t>
      </w:r>
      <w:r>
        <w:rPr>
          <w:rFonts w:ascii="Times New Roman" w:hAnsi="Times New Roman" w:eastAsia="Times New Roman" w:cs="Times New Roman"/>
          <w:color w:val="231F20"/>
          <w:spacing w:val="6"/>
        </w:rPr>
        <w:t>5 </w:t>
      </w:r>
      <w:r>
        <w:rPr>
          <w:color w:val="231F20"/>
          <w:spacing w:val="6"/>
        </w:rPr>
        <w:t>年！当时晚餐会上的所有人都认为这匪夷所思，但事实证明了戴明 </w:t>
      </w:r>
      <w:r>
        <w:rPr>
          <w:color w:val="231F20"/>
          <w:spacing w:val="3"/>
        </w:rPr>
        <w:t>博士预言的准确性。日本的产品质量总体水平在四年后（大约 </w:t>
      </w:r>
      <w:r>
        <w:rPr>
          <w:rFonts w:ascii="Times New Roman" w:hAnsi="Times New Roman" w:eastAsia="Times New Roman" w:cs="Times New Roman"/>
          <w:color w:val="231F20"/>
          <w:spacing w:val="3"/>
        </w:rPr>
        <w:t>1955 </w:t>
      </w:r>
      <w:r>
        <w:rPr>
          <w:color w:val="231F20"/>
          <w:spacing w:val="3"/>
        </w:rPr>
        <w:t>年）就超过了美国，</w:t>
      </w:r>
      <w:r>
        <w:rPr>
          <w:color w:val="231F20"/>
          <w:spacing w:val="7"/>
        </w:rPr>
        <w:t xml:space="preserve"> </w:t>
      </w:r>
      <w:r>
        <w:rPr>
          <w:color w:val="231F20"/>
          <w:spacing w:val="5"/>
        </w:rPr>
        <w:t>到</w:t>
      </w:r>
      <w:r>
        <w:rPr>
          <w:color w:val="231F20"/>
          <w:spacing w:val="-44"/>
        </w:rPr>
        <w:t xml:space="preserve"> </w:t>
      </w:r>
      <w:r>
        <w:rPr>
          <w:rFonts w:ascii="Times New Roman" w:hAnsi="Times New Roman" w:eastAsia="Times New Roman" w:cs="Times New Roman"/>
          <w:color w:val="231F20"/>
          <w:spacing w:val="5"/>
        </w:rPr>
        <w:t>20 </w:t>
      </w:r>
      <w:r>
        <w:rPr>
          <w:color w:val="231F20"/>
          <w:spacing w:val="5"/>
        </w:rPr>
        <w:t>世纪</w:t>
      </w:r>
      <w:r>
        <w:rPr>
          <w:color w:val="231F20"/>
          <w:spacing w:val="-40"/>
        </w:rPr>
        <w:t xml:space="preserve"> </w:t>
      </w:r>
      <w:r>
        <w:rPr>
          <w:rFonts w:ascii="Times New Roman" w:hAnsi="Times New Roman" w:eastAsia="Times New Roman" w:cs="Times New Roman"/>
          <w:color w:val="231F20"/>
          <w:spacing w:val="5"/>
        </w:rPr>
        <w:t>70</w:t>
      </w:r>
      <w:r>
        <w:rPr>
          <w:color w:val="231F20"/>
          <w:spacing w:val="5"/>
        </w:rPr>
        <w:t>—</w:t>
      </w:r>
      <w:r>
        <w:rPr>
          <w:rFonts w:ascii="Times New Roman" w:hAnsi="Times New Roman" w:eastAsia="Times New Roman" w:cs="Times New Roman"/>
          <w:color w:val="231F20"/>
          <w:spacing w:val="5"/>
        </w:rPr>
        <w:t>80 </w:t>
      </w:r>
      <w:r>
        <w:rPr>
          <w:color w:val="231F20"/>
          <w:spacing w:val="5"/>
        </w:rPr>
        <w:t>年代，不仅在产品质量上，而且在经济总量上，对美国工业造成了巨</w:t>
      </w:r>
    </w:p>
    <w:p>
      <w:pPr>
        <w:pStyle w:val="BodyText"/>
        <w:ind w:left="101"/>
        <w:spacing w:before="1" w:line="220" w:lineRule="auto"/>
        <w:rPr/>
      </w:pPr>
      <w:r>
        <w:rPr>
          <w:color w:val="231F20"/>
          <w:spacing w:val="-4"/>
        </w:rPr>
        <w:t>大的挑战。</w:t>
      </w:r>
    </w:p>
    <w:p>
      <w:pPr>
        <w:spacing w:line="280" w:lineRule="auto"/>
        <w:rPr>
          <w:rFonts w:ascii="Arial"/>
          <w:sz w:val="21"/>
        </w:rPr>
      </w:pPr>
      <w:r/>
    </w:p>
    <w:p>
      <w:pPr>
        <w:ind w:firstLine="91"/>
        <w:spacing w:line="340" w:lineRule="exact"/>
        <w:rPr/>
      </w:pPr>
      <w:r>
        <w:rPr>
          <w:position w:val="-6"/>
        </w:rPr>
        <w:pict>
          <v:shape id="_x0000_s88" style="mso-position-vertical-relative:line;mso-position-horizontal-relative:char;width:411.05pt;height:17.05pt;" fillcolor="#D1D2D4" filled="true" stroked="false" type="#_x0000_t202">
            <v:fill on="true"/>
            <v:stroke on="false"/>
            <v:path/>
            <v:imagedata o:title=""/>
            <o:lock v:ext="edit" aspectratio="false"/>
            <v:textbox inset="0mm,0mm,0mm,0mm">
              <w:txbxContent>
                <w:p>
                  <w:pPr>
                    <w:ind w:left="3169"/>
                    <w:spacing w:before="69" w:line="233" w:lineRule="auto"/>
                    <w:rPr>
                      <w:rFonts w:ascii="FZDaBiaoSong-B06" w:hAnsi="FZDaBiaoSong-B06" w:eastAsia="FZDaBiaoSong-B06" w:cs="FZDaBiaoSong-B06"/>
                      <w:sz w:val="21"/>
                      <w:szCs w:val="21"/>
                    </w:rPr>
                  </w:pPr>
                  <w:r>
                    <w:rPr>
                      <w:rFonts w:ascii="FZDaBiaoSong-B06" w:hAnsi="FZDaBiaoSong-B06" w:eastAsia="FZDaBiaoSong-B06" w:cs="FZDaBiaoSong-B06"/>
                      <w:sz w:val="21"/>
                      <w:szCs w:val="21"/>
                      <w:color w:val="231F20"/>
                      <w:spacing w:val="-1"/>
                    </w:rPr>
                    <w:t>跨界造就的管理大师</w:t>
                  </w:r>
                </w:p>
              </w:txbxContent>
            </v:textbox>
          </v:shape>
        </w:pict>
      </w:r>
    </w:p>
    <w:p>
      <w:pPr>
        <w:spacing w:line="269" w:lineRule="auto"/>
        <w:rPr>
          <w:rFonts w:ascii="Arial"/>
          <w:sz w:val="21"/>
        </w:rPr>
      </w:pPr>
      <w:r/>
    </w:p>
    <w:p>
      <w:pPr>
        <w:pStyle w:val="BodyText"/>
        <w:ind w:left="100" w:right="70" w:firstLine="435"/>
        <w:spacing w:before="68" w:line="357" w:lineRule="auto"/>
        <w:jc w:val="both"/>
        <w:rPr/>
      </w:pPr>
      <w:r>
        <w:rPr>
          <w:color w:val="231F20"/>
        </w:rPr>
        <w:t>爱德华兹·戴明是耶鲁大学的物理学博士，由于在物理试验中产生</w:t>
      </w:r>
      <w:r>
        <w:rPr>
          <w:color w:val="231F20"/>
          <w:spacing w:val="-1"/>
        </w:rPr>
        <w:t>的大量的数据，处</w:t>
      </w:r>
      <w:r>
        <w:rPr>
          <w:color w:val="231F20"/>
        </w:rPr>
        <w:t xml:space="preserve"> </w:t>
      </w:r>
      <w:r>
        <w:rPr>
          <w:color w:val="231F20"/>
        </w:rPr>
        <w:t>理这些数据使他深刻体会到了“实际偏差是如何产生的，又该如何控制”。与数学博士乔</w:t>
      </w:r>
      <w:r>
        <w:rPr>
          <w:color w:val="231F20"/>
          <w:spacing w:val="17"/>
        </w:rPr>
        <w:t xml:space="preserve"> </w:t>
      </w:r>
      <w:r>
        <w:rPr>
          <w:color w:val="231F20"/>
        </w:rPr>
        <w:t>治·盖洛普</w:t>
      </w:r>
      <w:r>
        <w:rPr>
          <w:color w:val="231F20"/>
          <w:spacing w:val="-51"/>
        </w:rPr>
        <w:t xml:space="preserve"> </w:t>
      </w:r>
      <w:r>
        <w:rPr>
          <w:rFonts w:ascii="Corbel" w:hAnsi="Corbel" w:eastAsia="Corbel" w:cs="Corbel"/>
          <w:sz w:val="12"/>
          <w:szCs w:val="12"/>
          <w:color w:val="231F20"/>
          <w:position w:val="9"/>
        </w:rPr>
        <w:t>②</w:t>
      </w:r>
      <w:r>
        <w:rPr>
          <w:rFonts w:ascii="Corbel" w:hAnsi="Corbel" w:eastAsia="Corbel" w:cs="Corbel"/>
          <w:sz w:val="12"/>
          <w:szCs w:val="12"/>
          <w:color w:val="231F20"/>
          <w:spacing w:val="11"/>
          <w:w w:val="103"/>
          <w:position w:val="9"/>
        </w:rPr>
        <w:t xml:space="preserve">  </w:t>
      </w:r>
      <w:r>
        <w:rPr>
          <w:color w:val="231F20"/>
        </w:rPr>
        <w:t>长时间的合作讨论，加上参与美国</w:t>
      </w:r>
      <w:r>
        <w:rPr>
          <w:color w:val="231F20"/>
          <w:spacing w:val="-1"/>
        </w:rPr>
        <w:t>人口普查的经历，使得他逐渐偏离了原来</w:t>
      </w:r>
      <w:r>
        <w:rPr>
          <w:color w:val="231F20"/>
        </w:rPr>
        <w:t xml:space="preserve"> </w:t>
      </w:r>
      <w:r>
        <w:rPr>
          <w:color w:val="231F20"/>
        </w:rPr>
        <w:t>的研究方向，进入了统计领域，成为美国首屈一指的抽样专家。接下来，他开始研究如何</w:t>
      </w:r>
    </w:p>
    <w:p>
      <w:pPr>
        <w:pStyle w:val="BodyText"/>
        <w:ind w:left="110"/>
        <w:spacing w:line="235" w:lineRule="auto"/>
        <w:rPr/>
      </w:pPr>
      <w:r>
        <w:rPr>
          <w:color w:val="231F20"/>
          <w:spacing w:val="-1"/>
        </w:rPr>
        <w:t>用统计方法进行质量控制；再后来，他又进入管理领域，成为名扬世界的质</w:t>
      </w:r>
      <w:r>
        <w:rPr>
          <w:color w:val="231F20"/>
          <w:spacing w:val="-2"/>
        </w:rPr>
        <w:t>量管理大师。</w:t>
      </w:r>
    </w:p>
    <w:p>
      <w:pPr>
        <w:pStyle w:val="BodyText"/>
        <w:ind w:left="98" w:firstLine="427"/>
        <w:spacing w:before="138" w:line="357" w:lineRule="auto"/>
        <w:jc w:val="both"/>
        <w:rPr/>
      </w:pPr>
      <w:r>
        <w:rPr>
          <w:color w:val="231F20"/>
          <w:spacing w:val="-1"/>
        </w:rPr>
        <w:t>戴明先物理、后统计、再管理，用现代的话来说，就是“跨界”。跨界是指跨越不同</w:t>
      </w:r>
      <w:r>
        <w:rPr>
          <w:color w:val="231F20"/>
          <w:spacing w:val="7"/>
        </w:rPr>
        <w:t xml:space="preserve">  </w:t>
      </w:r>
      <w:r>
        <w:rPr>
          <w:color w:val="231F20"/>
        </w:rPr>
        <w:t>的领域、行业甚至文化，对其中的相关因素进行融合和嫁接，进而开创一片新领域、一种 </w:t>
      </w:r>
      <w:r>
        <w:rPr>
          <w:color w:val="231F20"/>
          <w:spacing w:val="2"/>
        </w:rPr>
        <w:t>新风格或者一个新模式。戴明的跨界，开创了一个应用统计科学进行质量管理的新领域，</w:t>
      </w:r>
      <w:r>
        <w:rPr>
          <w:color w:val="231F20"/>
          <w:spacing w:val="11"/>
        </w:rPr>
        <w:t xml:space="preserve"> </w:t>
      </w:r>
      <w:r>
        <w:rPr>
          <w:color w:val="231F20"/>
        </w:rPr>
        <w:t>其中的过程曲折起伏，令人感叹。感兴趣的读者可以翻阅涂子沛先生的《数据之巅》第五</w:t>
      </w:r>
    </w:p>
    <w:p>
      <w:pPr>
        <w:pStyle w:val="BodyText"/>
        <w:ind w:left="101"/>
        <w:spacing w:before="1" w:line="234" w:lineRule="auto"/>
        <w:rPr/>
      </w:pPr>
      <w:r>
        <w:rPr>
          <w:color w:val="231F20"/>
          <w:spacing w:val="11"/>
        </w:rPr>
        <w:t>章—抽象时代：统计革命的福祉。</w:t>
      </w:r>
    </w:p>
    <w:p>
      <w:pPr>
        <w:spacing w:line="302" w:lineRule="auto"/>
        <w:rPr>
          <w:rFonts w:ascii="Arial"/>
          <w:sz w:val="21"/>
        </w:rPr>
      </w:pPr>
      <w:r/>
    </w:p>
    <w:p>
      <w:pPr>
        <w:ind w:firstLine="91"/>
        <w:spacing w:line="46" w:lineRule="exact"/>
        <w:rPr/>
      </w:pPr>
      <w:r>
        <w:rPr/>
        <w:pict>
          <v:shape id="_x0000_s90" style="mso-position-vertical-relative:line;mso-position-horizontal-relative:char;width:411.05pt;height:2.3pt;" filled="false" strokecolor="#BCBDC0" strokeweight="2.27pt" coordsize="8220,45" coordorigin="0,0" path="m0,22l8220,22e">
            <v:stroke joinstyle="miter" miterlimit="4"/>
          </v:shape>
        </w:pict>
      </w:r>
    </w:p>
    <w:p>
      <w:pPr>
        <w:spacing w:line="296" w:lineRule="auto"/>
        <w:rPr>
          <w:rFonts w:ascii="Arial"/>
          <w:sz w:val="21"/>
        </w:rPr>
      </w:pPr>
      <w:r/>
    </w:p>
    <w:p>
      <w:pPr>
        <w:pStyle w:val="BodyText"/>
        <w:ind w:left="532"/>
        <w:spacing w:before="68" w:line="406" w:lineRule="exact"/>
        <w:rPr/>
      </w:pPr>
      <w:r>
        <w:rPr>
          <w:color w:val="231F20"/>
          <w:spacing w:val="6"/>
          <w:position w:val="14"/>
        </w:rPr>
        <w:t>戴明的质量管理立足于一个基本信念，即高质量可以降低成本。控制质量，需要在</w:t>
      </w:r>
    </w:p>
    <w:p>
      <w:pPr>
        <w:pStyle w:val="BodyText"/>
        <w:ind w:left="101"/>
        <w:spacing w:line="220" w:lineRule="auto"/>
        <w:rPr/>
      </w:pPr>
      <w:r>
        <w:rPr>
          <w:color w:val="231F20"/>
        </w:rPr>
        <w:t>生产过程中尽可能收集数据，利用偏差控制图和鱼骨图等可视化工具来进行分析。戴明认</w:t>
      </w:r>
    </w:p>
    <w:p>
      <w:pPr>
        <w:spacing w:line="335" w:lineRule="auto"/>
        <w:rPr>
          <w:rFonts w:ascii="Arial"/>
          <w:sz w:val="21"/>
        </w:rPr>
      </w:pPr>
      <w:r/>
    </w:p>
    <w:p>
      <w:pPr>
        <w:pStyle w:val="BodyText"/>
        <w:ind w:left="433"/>
        <w:spacing w:before="56" w:line="216" w:lineRule="auto"/>
        <w:rPr>
          <w:sz w:val="17"/>
          <w:szCs w:val="17"/>
        </w:rPr>
      </w:pPr>
      <w:r>
        <w:rPr>
          <w:rFonts w:ascii="Corbel" w:hAnsi="Corbel" w:eastAsia="Corbel" w:cs="Corbel"/>
          <w:sz w:val="17"/>
          <w:szCs w:val="17"/>
          <w:color w:val="231F20"/>
          <w:spacing w:val="-8"/>
        </w:rPr>
        <w:t>①      </w:t>
      </w:r>
      <w:r>
        <w:rPr>
          <w:sz w:val="17"/>
          <w:szCs w:val="17"/>
          <w:color w:val="231F20"/>
          <w:spacing w:val="-8"/>
        </w:rPr>
        <w:t>日本科学与工程联盟，</w:t>
      </w:r>
      <w:r>
        <w:rPr>
          <w:sz w:val="17"/>
          <w:szCs w:val="17"/>
          <w:color w:val="231F20"/>
          <w:spacing w:val="40"/>
          <w:w w:val="101"/>
        </w:rPr>
        <w:t xml:space="preserve"> </w:t>
      </w:r>
      <w:r>
        <w:rPr>
          <w:rFonts w:ascii="Times New Roman" w:hAnsi="Times New Roman" w:eastAsia="Times New Roman" w:cs="Times New Roman"/>
          <w:sz w:val="17"/>
          <w:szCs w:val="17"/>
          <w:color w:val="231F20"/>
          <w:spacing w:val="-8"/>
        </w:rPr>
        <w:t>JUSE</w:t>
      </w:r>
      <w:r>
        <w:rPr>
          <w:sz w:val="17"/>
          <w:szCs w:val="17"/>
          <w:color w:val="231F20"/>
          <w:spacing w:val="-8"/>
        </w:rPr>
        <w:t>，简称日工盟。</w:t>
      </w:r>
    </w:p>
    <w:p>
      <w:pPr>
        <w:pStyle w:val="BodyText"/>
        <w:ind w:left="99" w:right="68" w:firstLine="333"/>
        <w:spacing w:before="61" w:line="251" w:lineRule="auto"/>
        <w:rPr>
          <w:sz w:val="17"/>
          <w:szCs w:val="17"/>
        </w:rPr>
      </w:pPr>
      <w:r>
        <w:rPr>
          <w:rFonts w:ascii="Corbel" w:hAnsi="Corbel" w:eastAsia="Corbel" w:cs="Corbel"/>
          <w:sz w:val="17"/>
          <w:szCs w:val="17"/>
          <w:color w:val="231F20"/>
          <w:spacing w:val="-2"/>
        </w:rPr>
        <w:t>②     </w:t>
      </w:r>
      <w:r>
        <w:rPr>
          <w:sz w:val="17"/>
          <w:szCs w:val="17"/>
          <w:color w:val="231F20"/>
          <w:spacing w:val="-2"/>
        </w:rPr>
        <w:t>乔治·盖洛普，美国数学家，抽样调查方法的创始人、民意调查的组织者，他几乎是民意</w:t>
      </w:r>
      <w:r>
        <w:rPr>
          <w:sz w:val="17"/>
          <w:szCs w:val="17"/>
          <w:color w:val="231F20"/>
          <w:spacing w:val="-3"/>
        </w:rPr>
        <w:t>调查活动的代</w:t>
      </w:r>
      <w:r>
        <w:rPr>
          <w:sz w:val="17"/>
          <w:szCs w:val="17"/>
          <w:color w:val="231F20"/>
        </w:rPr>
        <w:t xml:space="preserve"> </w:t>
      </w:r>
      <w:r>
        <w:rPr>
          <w:sz w:val="17"/>
          <w:szCs w:val="17"/>
          <w:color w:val="231F20"/>
          <w:spacing w:val="-4"/>
        </w:rPr>
        <w:t>名词。他于</w:t>
      </w:r>
      <w:r>
        <w:rPr>
          <w:sz w:val="17"/>
          <w:szCs w:val="17"/>
          <w:color w:val="231F20"/>
          <w:spacing w:val="-8"/>
        </w:rPr>
        <w:t xml:space="preserve"> </w:t>
      </w:r>
      <w:r>
        <w:rPr>
          <w:rFonts w:ascii="Times New Roman" w:hAnsi="Times New Roman" w:eastAsia="Times New Roman" w:cs="Times New Roman"/>
          <w:sz w:val="17"/>
          <w:szCs w:val="17"/>
          <w:color w:val="231F20"/>
          <w:spacing w:val="-4"/>
        </w:rPr>
        <w:t>1935 </w:t>
      </w:r>
      <w:r>
        <w:rPr>
          <w:sz w:val="17"/>
          <w:szCs w:val="17"/>
          <w:color w:val="231F20"/>
          <w:spacing w:val="-4"/>
        </w:rPr>
        <w:t>年创立盖洛普公司，该公司是全球知名的民意测验和商业调查</w:t>
      </w:r>
      <w:r>
        <w:rPr>
          <w:sz w:val="17"/>
          <w:szCs w:val="17"/>
          <w:color w:val="231F20"/>
          <w:spacing w:val="-45"/>
        </w:rPr>
        <w:t xml:space="preserve"> </w:t>
      </w:r>
      <w:r>
        <w:rPr>
          <w:rFonts w:ascii="Times New Roman" w:hAnsi="Times New Roman" w:eastAsia="Times New Roman" w:cs="Times New Roman"/>
          <w:sz w:val="17"/>
          <w:szCs w:val="17"/>
          <w:color w:val="231F20"/>
          <w:spacing w:val="-4"/>
        </w:rPr>
        <w:t>/</w:t>
      </w:r>
      <w:r>
        <w:rPr>
          <w:rFonts w:ascii="Times New Roman" w:hAnsi="Times New Roman" w:eastAsia="Times New Roman" w:cs="Times New Roman"/>
          <w:sz w:val="17"/>
          <w:szCs w:val="17"/>
          <w:color w:val="231F20"/>
          <w:spacing w:val="11"/>
        </w:rPr>
        <w:t xml:space="preserve"> </w:t>
      </w:r>
      <w:r>
        <w:rPr>
          <w:sz w:val="17"/>
          <w:szCs w:val="17"/>
          <w:color w:val="231F20"/>
          <w:spacing w:val="-4"/>
        </w:rPr>
        <w:t>咨询公司。</w:t>
      </w:r>
    </w:p>
    <w:p>
      <w:pPr>
        <w:spacing w:line="251" w:lineRule="auto"/>
        <w:sectPr>
          <w:headerReference w:type="default" r:id="rId73"/>
          <w:footerReference w:type="default" r:id="rId74"/>
          <w:pgSz w:w="9695" w:h="12246"/>
          <w:pgMar w:top="285" w:right="556" w:bottom="168" w:left="759" w:header="0" w:footer="0" w:gutter="0"/>
        </w:sectPr>
        <w:rPr>
          <w:sz w:val="17"/>
          <w:szCs w:val="17"/>
        </w:rPr>
      </w:pPr>
    </w:p>
    <w:p>
      <w:pPr>
        <w:ind w:left="631"/>
        <w:spacing w:line="166" w:lineRule="auto"/>
        <w:rPr>
          <w:rFonts w:ascii="Microsoft YaHei" w:hAnsi="Microsoft YaHei" w:eastAsia="Microsoft YaHei" w:cs="Microsoft YaHei"/>
          <w:sz w:val="19"/>
          <w:szCs w:val="19"/>
        </w:rPr>
      </w:pPr>
      <w:r>
        <mc:AlternateContent xmlns:mc="http://schemas.openxmlformats.org/markup-compatibility/2006">
          <mc:Choice Requires="wps">
            <w:drawing>
              <wp:anchor distT="0" distB="0" distL="0" distR="0" simplePos="0" relativeHeight="251746304" behindDoc="1" locked="0" layoutInCell="0" allowOverlap="1">
                <wp:simplePos x="0" y="0"/>
                <wp:positionH relativeFrom="page">
                  <wp:posOffset>877267</wp:posOffset>
                </wp:positionH>
                <wp:positionV relativeFrom="page">
                  <wp:posOffset>3797404</wp:posOffset>
                </wp:positionV>
                <wp:extent cx="4277995" cy="6350"/>
                <wp:effectExtent l="0" t="0" r="0" b="0"/>
                <wp:wrapNone/>
                <wp:docPr id="108" name="Rect 108"/>
                <wp:cNvGraphicFramePr/>
                <a:graphic>
                  <a:graphicData uri="http://schemas.microsoft.com/office/word/2010/wordprocessingShape">
                    <wps:wsp>
                      <wps:cNvPr id="108" name="Rect 108"/>
                      <wps:cNvSpPr/>
                      <wps:spPr>
                        <a:xfrm>
                          <a:off x="877267" y="3797404"/>
                          <a:ext cx="4277995" cy="635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94" style="position:absolute;margin-left:69.0762pt;margin-top:299.008pt;mso-position-vertical-relative:page;mso-position-horizontal-relative:page;width:336.85pt;height:0.5pt;z-index:-251570176;" o:allowincell="f" fillcolor="#231F20" filled="true" stroked="false"/>
            </w:pict>
          </mc:Fallback>
        </mc:AlternateContent>
      </w:r>
      <w:r>
        <w:pict>
          <v:group id="_x0000_s96" style="position:absolute;margin-left:72.0783pt;margin-top:242.507pt;mso-position-vertical-relative:page;mso-position-horizontal-relative:page;width:333.85pt;height:0.5pt;z-index:-251568128;" o:allowincell="f" filled="false" stroked="false" coordsize="6677,10" coordorigin="0,0">
            <v:shape id="_x0000_s98" style="position:absolute;left:0;top:0;width:6637;height:10;" filled="false" strokecolor="#231F20" strokeweight="0.50pt" coordsize="6637,10" coordorigin="0,0" path="m5,5l6631,5e">
              <v:stroke dashstyle="dash" endcap="round" miterlimit="4"/>
            </v:shape>
            <v:shape id="_x0000_s100" style="position:absolute;left:6646;top:0;width:30;height:10;" filled="false" strokecolor="#231F20" strokeweight="0.50pt" coordsize="30,10" coordorigin="0,0" path="m5,5l25,5e">
              <v:stroke endcap="round" miterlimit="4"/>
            </v:shape>
          </v:group>
        </w:pict>
      </w:r>
      <w:r>
        <w:pict>
          <v:group id="_x0000_s102" style="position:absolute;margin-left:72.0841pt;margin-top:317.842pt;mso-position-vertical-relative:page;mso-position-horizontal-relative:page;width:350.9pt;height:0.5pt;z-index:-251573248;" o:allowincell="f" filled="false" stroked="false" coordsize="7017,10" coordorigin="0,0">
            <v:shape id="_x0000_s104" style="position:absolute;left:0;top:0;width:6977;height:10;" filled="false" strokecolor="#231F20" strokeweight="0.50pt" coordsize="6977,10" coordorigin="0,0" path="m5,5l6972,5e">
              <v:stroke dashstyle="dash" endcap="round" miterlimit="4"/>
            </v:shape>
            <v:shape id="_x0000_s106" style="position:absolute;left:6987;top:0;width:30;height:10;" filled="false" strokecolor="#231F20" strokeweight="0.50pt" coordsize="30,10" coordorigin="0,0" path="m5,5l25,5e">
              <v:stroke endcap="round" miterlimit="4"/>
            </v:shape>
          </v:group>
        </w:pict>
      </w:r>
      <w:r>
        <w:pict>
          <v:group id="_x0000_s108" style="position:absolute;margin-left:72.0841pt;margin-top:280.174pt;mso-position-vertical-relative:page;mso-position-horizontal-relative:page;width:350.9pt;height:0.5pt;z-index:-251572224;" o:allowincell="f" filled="false" stroked="false" coordsize="7017,10" coordorigin="0,0">
            <v:shape id="_x0000_s110" style="position:absolute;left:0;top:0;width:6977;height:10;" filled="false" strokecolor="#231F20" strokeweight="0.50pt" coordsize="6977,10" coordorigin="0,0" path="m5,5l6972,5e">
              <v:stroke dashstyle="dash" endcap="round" miterlimit="4"/>
            </v:shape>
            <v:shape id="_x0000_s112" style="position:absolute;left:6987;top:0;width:30;height:10;" filled="false" strokecolor="#231F20" strokeweight="0.50pt" coordsize="30,10" coordorigin="0,0" path="m5,5l25,5e">
              <v:stroke endcap="round" miterlimit="4"/>
            </v:shape>
          </v:group>
        </w:pict>
      </w:r>
      <w:r>
        <w:pict>
          <v:group id="_x0000_s114" style="position:absolute;margin-left:72.0783pt;margin-top:355.843pt;mso-position-vertical-relative:page;mso-position-horizontal-relative:page;width:333.85pt;height:0.5pt;z-index:-251576320;" o:allowincell="f" filled="false" stroked="false" coordsize="6677,10" coordorigin="0,0">
            <v:shape id="_x0000_s116" style="position:absolute;left:0;top:0;width:6637;height:10;" filled="false" strokecolor="#231F20" strokeweight="0.50pt" coordsize="6637,10" coordorigin="0,0" path="m5,5l6631,5e">
              <v:stroke dashstyle="dash" endcap="round" miterlimit="4"/>
            </v:shape>
            <v:shape id="_x0000_s118" style="position:absolute;left:6646;top:0;width:30;height:10;" filled="false" strokecolor="#231F20" strokeweight="0.50pt" coordsize="30,10" coordorigin="0,0" path="m5,5l25,5e">
              <v:stroke endcap="round" miterlimit="4"/>
            </v:shape>
          </v:group>
        </w:pict>
      </w:r>
      <w:r>
        <w:pict>
          <v:shape id="_x0000_s120" style="position:absolute;margin-left:31.1806pt;margin-top:537.881pt;mso-position-vertical-relative:page;mso-position-horizontal-relative:page;width:134.2pt;height:0.45pt;z-index:251761664;" o:allowincell="f" filled="false" strokecolor="#231F20" strokeweight="0.43pt" coordsize="2683,8" coordorigin="0,0" path="m0,4l2683,4e">
            <v:stroke joinstyle="miter" miterlimit="10"/>
          </v:shape>
        </w:pict>
      </w:r>
      <w:r>
        <w:drawing>
          <wp:anchor distT="0" distB="0" distL="0" distR="0" simplePos="0" relativeHeight="251755520" behindDoc="0" locked="0" layoutInCell="0" allowOverlap="1">
            <wp:simplePos x="0" y="0"/>
            <wp:positionH relativeFrom="page">
              <wp:posOffset>395998</wp:posOffset>
            </wp:positionH>
            <wp:positionV relativeFrom="page">
              <wp:posOffset>0</wp:posOffset>
            </wp:positionV>
            <wp:extent cx="360709" cy="316789"/>
            <wp:effectExtent l="0" t="0" r="0" b="0"/>
            <wp:wrapNone/>
            <wp:docPr id="110" name="IM 110"/>
            <wp:cNvGraphicFramePr/>
            <a:graphic>
              <a:graphicData uri="http://schemas.openxmlformats.org/drawingml/2006/picture">
                <pic:pic>
                  <pic:nvPicPr>
                    <pic:cNvPr id="110" name="IM 110"/>
                    <pic:cNvPicPr/>
                  </pic:nvPicPr>
                  <pic:blipFill>
                    <a:blip r:embed="rId77"/>
                    <a:stretch>
                      <a:fillRect/>
                    </a:stretch>
                  </pic:blipFill>
                  <pic:spPr>
                    <a:xfrm rot="0">
                      <a:off x="0" y="0"/>
                      <a:ext cx="360709" cy="316789"/>
                    </a:xfrm>
                    <a:prstGeom prst="rect">
                      <a:avLst/>
                    </a:prstGeom>
                  </pic:spPr>
                </pic:pic>
              </a:graphicData>
            </a:graphic>
          </wp:anchor>
        </w:drawing>
      </w:r>
      <w:r>
        <w:drawing>
          <wp:anchor distT="0" distB="0" distL="0" distR="0" simplePos="0" relativeHeight="251745280" behindDoc="1" locked="0" layoutInCell="0" allowOverlap="1">
            <wp:simplePos x="0" y="0"/>
            <wp:positionH relativeFrom="page">
              <wp:posOffset>856928</wp:posOffset>
            </wp:positionH>
            <wp:positionV relativeFrom="page">
              <wp:posOffset>2290302</wp:posOffset>
            </wp:positionV>
            <wp:extent cx="47028" cy="2709400"/>
            <wp:effectExtent l="0" t="0" r="0" b="0"/>
            <wp:wrapNone/>
            <wp:docPr id="112" name="IM 112"/>
            <wp:cNvGraphicFramePr/>
            <a:graphic>
              <a:graphicData uri="http://schemas.openxmlformats.org/drawingml/2006/picture">
                <pic:pic>
                  <pic:nvPicPr>
                    <pic:cNvPr id="112" name="IM 112"/>
                    <pic:cNvPicPr/>
                  </pic:nvPicPr>
                  <pic:blipFill>
                    <a:blip r:embed="rId78"/>
                    <a:stretch>
                      <a:fillRect/>
                    </a:stretch>
                  </pic:blipFill>
                  <pic:spPr>
                    <a:xfrm rot="0">
                      <a:off x="0" y="0"/>
                      <a:ext cx="47028" cy="2709400"/>
                    </a:xfrm>
                    <a:prstGeom prst="rect">
                      <a:avLst/>
                    </a:prstGeom>
                  </pic:spPr>
                </pic:pic>
              </a:graphicData>
            </a:graphic>
          </wp:anchor>
        </w:drawing>
      </w:r>
      <w:r>
        <mc:AlternateContent xmlns:mc="http://schemas.openxmlformats.org/markup-compatibility/2006">
          <mc:Choice Requires="wps">
            <w:drawing>
              <wp:anchor distT="0" distB="0" distL="0" distR="0" simplePos="0" relativeHeight="251760640" behindDoc="0" locked="0" layoutInCell="0" allowOverlap="1">
                <wp:simplePos x="0" y="0"/>
                <wp:positionH relativeFrom="page">
                  <wp:posOffset>340615</wp:posOffset>
                </wp:positionH>
                <wp:positionV relativeFrom="page">
                  <wp:posOffset>3626004</wp:posOffset>
                </wp:positionV>
                <wp:extent cx="593090" cy="184785"/>
                <wp:effectExtent l="0" t="0" r="0" b="0"/>
                <wp:wrapNone/>
                <wp:docPr id="114" name="TextBox 114"/>
                <wp:cNvGraphicFramePr/>
                <a:graphic>
                  <a:graphicData uri="http://schemas.microsoft.com/office/word/2010/wordprocessingShape">
                    <wps:wsp>
                      <wps:cNvSpPr txBox="1"/>
                      <wps:spPr>
                        <a:xfrm rot="16200000">
                          <a:off x="340615" y="3626004"/>
                          <a:ext cx="593090" cy="18478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BodyText"/>
                              <w:ind w:left="20"/>
                              <w:spacing w:before="54" w:line="221" w:lineRule="auto"/>
                              <w:rPr>
                                <w:sz w:val="18"/>
                                <w:szCs w:val="18"/>
                              </w:rPr>
                            </w:pPr>
                            <w:r>
                              <w:rPr>
                                <w:sz w:val="18"/>
                                <w:szCs w:val="18"/>
                                <w:color w:val="231F20"/>
                                <w:spacing w:val="-2"/>
                              </w:rPr>
                              <w:t>控制图实例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2" style="position:absolute;margin-left:26.8201pt;margin-top:285.512pt;mso-position-vertical-relative:page;mso-position-horizontal-relative:page;width:46.7pt;height:14.55pt;z-index:251760640;rotation:270;" o:allowincell="f" filled="false" stroked="false" type="#_x0000_t202">
                <v:fill on="false"/>
                <v:stroke on="false"/>
                <v:path/>
                <v:imagedata o:title=""/>
                <o:lock v:ext="edit" aspectratio="false"/>
                <v:textbox inset="0mm,0mm,0mm,0mm">
                  <w:txbxContent>
                    <w:p>
                      <w:pPr>
                        <w:pStyle w:val="BodyText"/>
                        <w:ind w:left="20"/>
                        <w:spacing w:before="54" w:line="221" w:lineRule="auto"/>
                        <w:rPr>
                          <w:sz w:val="18"/>
                          <w:szCs w:val="18"/>
                        </w:rPr>
                      </w:pPr>
                      <w:r>
                        <w:rPr>
                          <w:sz w:val="18"/>
                          <w:szCs w:val="18"/>
                          <w:color w:val="231F20"/>
                          <w:spacing w:val="-2"/>
                        </w:rPr>
                        <w:t>控制图实例</w:t>
                      </w:r>
                    </w:p>
                  </w:txbxContent>
                </v:textbox>
              </v:shape>
            </w:pict>
          </mc:Fallback>
        </mc:AlternateContent>
      </w:r>
      <w:r>
        <w:pict>
          <v:shape id="_x0000_s124" style="position:absolute;margin-left:42.8228pt;margin-top:192.172pt;mso-position-vertical-relative:page;mso-position-horizontal-relative:page;width:14.7pt;height:201.55pt;z-index:251753472;" o:allowincell="f" filled="false" strokecolor="#231F20" strokeweight="0.50pt" coordsize="293,4031" coordorigin="0,0" path="m,l0,4030l293,4030l293,0l0,0e">
            <v:stroke joinstyle="miter" miterlimit="0"/>
          </v:shape>
        </w:pict>
      </w:r>
      <w:r>
        <w:pict>
          <v:shape id="_x0000_s126" style="position:absolute;margin-left:92.6268pt;margin-top:189.879pt;mso-position-vertical-relative:page;mso-position-horizontal-relative:page;width:48.8pt;height:16.7pt;z-index:25175756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925" w:type="dxa"/>
                    <w:tblInd w:w="25" w:type="dxa"/>
                    <w:tblLayout w:type="fixed"/>
                    <w:tblBorders>
                      <w:left w:val="single" w:color="231F20" w:sz="4" w:space="0"/>
                      <w:bottom w:val="single" w:color="231F20" w:sz="4" w:space="0"/>
                      <w:right w:val="single" w:color="231F20" w:sz="4" w:space="0"/>
                      <w:top w:val="single" w:color="231F20" w:sz="4" w:space="0"/>
                    </w:tblBorders>
                  </w:tblPr>
                  <w:tblGrid>
                    <w:gridCol w:w="925"/>
                  </w:tblGrid>
                  <w:tr>
                    <w:trPr>
                      <w:trHeight w:val="273" w:hRule="atLeast"/>
                    </w:trPr>
                    <w:tc>
                      <w:tcPr>
                        <w:tcW w:w="925" w:type="dxa"/>
                        <w:vAlign w:val="top"/>
                      </w:tcPr>
                      <w:p>
                        <w:pPr>
                          <w:ind w:left="104"/>
                          <w:spacing w:before="46" w:line="221" w:lineRule="auto"/>
                          <w:rPr>
                            <w:rFonts w:ascii="SimSun" w:hAnsi="SimSun" w:eastAsia="SimSun" w:cs="SimSun"/>
                            <w:sz w:val="18"/>
                            <w:szCs w:val="18"/>
                          </w:rPr>
                        </w:pPr>
                        <w:r>
                          <w:rPr>
                            <w:rFonts w:ascii="SimSun" w:hAnsi="SimSun" w:eastAsia="SimSun" w:cs="SimSun"/>
                            <w:sz w:val="18"/>
                            <w:szCs w:val="18"/>
                            <w:color w:val="231F20"/>
                            <w:spacing w:val="-2"/>
                          </w:rPr>
                          <w:t>控制上限</w:t>
                        </w:r>
                      </w:p>
                    </w:tc>
                  </w:tr>
                </w:tbl>
                <w:p>
                  <w:pPr>
                    <w:rPr>
                      <w:rFonts w:ascii="Arial"/>
                      <w:sz w:val="21"/>
                    </w:rPr>
                  </w:pPr>
                  <w:r/>
                </w:p>
              </w:txbxContent>
            </v:textbox>
          </v:shape>
        </w:pict>
      </w:r>
      <w:r>
        <w:pict>
          <v:shape id="_x0000_s128" style="position:absolute;margin-left:352.063pt;margin-top:203.649pt;mso-position-vertical-relative:page;mso-position-horizontal-relative:page;width:48.8pt;height:16.7pt;z-index:251756544;"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925" w:type="dxa"/>
                    <w:tblInd w:w="25" w:type="dxa"/>
                    <w:tblLayout w:type="fixed"/>
                    <w:tblBorders>
                      <w:left w:val="single" w:color="231F20" w:sz="4" w:space="0"/>
                      <w:bottom w:val="single" w:color="231F20" w:sz="4" w:space="0"/>
                      <w:right w:val="single" w:color="231F20" w:sz="4" w:space="0"/>
                      <w:top w:val="single" w:color="231F20" w:sz="4" w:space="0"/>
                    </w:tblBorders>
                  </w:tblPr>
                  <w:tblGrid>
                    <w:gridCol w:w="925"/>
                  </w:tblGrid>
                  <w:tr>
                    <w:trPr>
                      <w:trHeight w:val="273" w:hRule="atLeast"/>
                    </w:trPr>
                    <w:tc>
                      <w:tcPr>
                        <w:tcW w:w="925" w:type="dxa"/>
                        <w:vAlign w:val="top"/>
                      </w:tcPr>
                      <w:p>
                        <w:pPr>
                          <w:pStyle w:val="TableText"/>
                          <w:ind w:left="196"/>
                          <w:spacing w:before="31" w:line="221" w:lineRule="auto"/>
                          <w:rPr>
                            <w:rFonts w:ascii="SimSun" w:hAnsi="SimSun" w:eastAsia="SimSun" w:cs="SimSun"/>
                            <w:sz w:val="18"/>
                            <w:szCs w:val="18"/>
                          </w:rPr>
                        </w:pPr>
                        <w:r>
                          <w:rPr>
                            <w:sz w:val="18"/>
                            <w:szCs w:val="18"/>
                            <w:color w:val="231F20"/>
                            <w:spacing w:val="-2"/>
                          </w:rPr>
                          <w:t>6</w:t>
                        </w:r>
                        <w:r>
                          <w:rPr>
                            <w:sz w:val="18"/>
                            <w:szCs w:val="18"/>
                            <w:i/>
                            <w:iCs/>
                            <w:color w:val="231F20"/>
                            <w:spacing w:val="-2"/>
                          </w:rPr>
                          <w:t>σ</w:t>
                        </w:r>
                        <w:r>
                          <w:rPr>
                            <w:rFonts w:ascii="SimSun" w:hAnsi="SimSun" w:eastAsia="SimSun" w:cs="SimSun"/>
                            <w:sz w:val="18"/>
                            <w:szCs w:val="18"/>
                            <w:color w:val="231F20"/>
                            <w:spacing w:val="-2"/>
                          </w:rPr>
                          <w:t>标准</w:t>
                        </w:r>
                      </w:p>
                    </w:tc>
                  </w:tr>
                </w:tbl>
                <w:p>
                  <w:pPr>
                    <w:rPr>
                      <w:rFonts w:ascii="Arial"/>
                      <w:sz w:val="21"/>
                    </w:rPr>
                  </w:pPr>
                  <w:r/>
                </w:p>
              </w:txbxContent>
            </v:textbox>
          </v:shape>
        </w:pict>
      </w:r>
      <w:r>
        <w:drawing>
          <wp:anchor distT="0" distB="0" distL="0" distR="0" simplePos="0" relativeHeight="251752448" behindDoc="0" locked="0" layoutInCell="0" allowOverlap="1">
            <wp:simplePos x="0" y="0"/>
            <wp:positionH relativeFrom="page">
              <wp:posOffset>1002751</wp:posOffset>
            </wp:positionH>
            <wp:positionV relativeFrom="page">
              <wp:posOffset>2427335</wp:posOffset>
            </wp:positionV>
            <wp:extent cx="777379" cy="658888"/>
            <wp:effectExtent l="0" t="0" r="0" b="0"/>
            <wp:wrapNone/>
            <wp:docPr id="116" name="IM 116"/>
            <wp:cNvGraphicFramePr/>
            <a:graphic>
              <a:graphicData uri="http://schemas.openxmlformats.org/drawingml/2006/picture">
                <pic:pic>
                  <pic:nvPicPr>
                    <pic:cNvPr id="116" name="IM 116"/>
                    <pic:cNvPicPr/>
                  </pic:nvPicPr>
                  <pic:blipFill>
                    <a:blip r:embed="rId79"/>
                    <a:stretch>
                      <a:fillRect/>
                    </a:stretch>
                  </pic:blipFill>
                  <pic:spPr>
                    <a:xfrm rot="0">
                      <a:off x="0" y="0"/>
                      <a:ext cx="777379" cy="658888"/>
                    </a:xfrm>
                    <a:prstGeom prst="rect">
                      <a:avLst/>
                    </a:prstGeom>
                  </pic:spPr>
                </pic:pic>
              </a:graphicData>
            </a:graphic>
          </wp:anchor>
        </w:drawing>
      </w:r>
      <w:r>
        <w:drawing>
          <wp:anchor distT="0" distB="0" distL="0" distR="0" simplePos="0" relativeHeight="251751424" behindDoc="0" locked="0" layoutInCell="0" allowOverlap="1">
            <wp:simplePos x="0" y="0"/>
            <wp:positionH relativeFrom="page">
              <wp:posOffset>4487074</wp:posOffset>
            </wp:positionH>
            <wp:positionV relativeFrom="page">
              <wp:posOffset>2602217</wp:posOffset>
            </wp:positionV>
            <wp:extent cx="587895" cy="962304"/>
            <wp:effectExtent l="0" t="0" r="0" b="0"/>
            <wp:wrapNone/>
            <wp:docPr id="118" name="IM 118"/>
            <wp:cNvGraphicFramePr/>
            <a:graphic>
              <a:graphicData uri="http://schemas.openxmlformats.org/drawingml/2006/picture">
                <pic:pic>
                  <pic:nvPicPr>
                    <pic:cNvPr id="118" name="IM 118"/>
                    <pic:cNvPicPr/>
                  </pic:nvPicPr>
                  <pic:blipFill>
                    <a:blip r:embed="rId80"/>
                    <a:stretch>
                      <a:fillRect/>
                    </a:stretch>
                  </pic:blipFill>
                  <pic:spPr>
                    <a:xfrm rot="0">
                      <a:off x="0" y="0"/>
                      <a:ext cx="587895" cy="962304"/>
                    </a:xfrm>
                    <a:prstGeom prst="rect">
                      <a:avLst/>
                    </a:prstGeom>
                  </pic:spPr>
                </pic:pic>
              </a:graphicData>
            </a:graphic>
          </wp:anchor>
        </w:drawing>
      </w:r>
      <w:r>
        <w:pict>
          <v:shape id="_x0000_s130" style="position:absolute;margin-left:372.25pt;margin-top:218.825pt;mso-position-vertical-relative:page;mso-position-horizontal-relative:page;width:6.25pt;height:99.55pt;z-index:251759616;" o:allowincell="f" filled="false" strokecolor="#231F20" strokeweight="0.50pt" coordsize="125,1991" coordorigin="0,0" path="m5,1985l120,5e">
            <v:stroke endcap="round" miterlimit="10"/>
          </v:shape>
        </w:pict>
      </w:r>
      <w:r>
        <w:drawing>
          <wp:anchor distT="0" distB="0" distL="0" distR="0" simplePos="0" relativeHeight="251742208" behindDoc="1" locked="0" layoutInCell="0" allowOverlap="1">
            <wp:simplePos x="0" y="0"/>
            <wp:positionH relativeFrom="page">
              <wp:posOffset>1028025</wp:posOffset>
            </wp:positionH>
            <wp:positionV relativeFrom="page">
              <wp:posOffset>4519198</wp:posOffset>
            </wp:positionV>
            <wp:extent cx="785888" cy="860704"/>
            <wp:effectExtent l="0" t="0" r="0" b="0"/>
            <wp:wrapNone/>
            <wp:docPr id="120" name="IM 120"/>
            <wp:cNvGraphicFramePr/>
            <a:graphic>
              <a:graphicData uri="http://schemas.openxmlformats.org/drawingml/2006/picture">
                <pic:pic>
                  <pic:nvPicPr>
                    <pic:cNvPr id="120" name="IM 120"/>
                    <pic:cNvPicPr/>
                  </pic:nvPicPr>
                  <pic:blipFill>
                    <a:blip r:embed="rId81"/>
                    <a:stretch>
                      <a:fillRect/>
                    </a:stretch>
                  </pic:blipFill>
                  <pic:spPr>
                    <a:xfrm rot="0">
                      <a:off x="0" y="0"/>
                      <a:ext cx="785888" cy="860704"/>
                    </a:xfrm>
                    <a:prstGeom prst="rect">
                      <a:avLst/>
                    </a:prstGeom>
                  </pic:spPr>
                </pic:pic>
              </a:graphicData>
            </a:graphic>
          </wp:anchor>
        </w:drawing>
      </w:r>
      <w:r>
        <w:drawing>
          <wp:anchor distT="0" distB="0" distL="0" distR="0" simplePos="0" relativeHeight="251747328" behindDoc="1" locked="0" layoutInCell="0" allowOverlap="1">
            <wp:simplePos x="0" y="0"/>
            <wp:positionH relativeFrom="page">
              <wp:posOffset>1931390</wp:posOffset>
            </wp:positionH>
            <wp:positionV relativeFrom="page">
              <wp:posOffset>4757334</wp:posOffset>
            </wp:positionV>
            <wp:extent cx="1040917" cy="835558"/>
            <wp:effectExtent l="0" t="0" r="0" b="0"/>
            <wp:wrapNone/>
            <wp:docPr id="122" name="IM 122"/>
            <wp:cNvGraphicFramePr/>
            <a:graphic>
              <a:graphicData uri="http://schemas.openxmlformats.org/drawingml/2006/picture">
                <pic:pic>
                  <pic:nvPicPr>
                    <pic:cNvPr id="122" name="IM 122"/>
                    <pic:cNvPicPr/>
                  </pic:nvPicPr>
                  <pic:blipFill>
                    <a:blip r:embed="rId82"/>
                    <a:stretch>
                      <a:fillRect/>
                    </a:stretch>
                  </pic:blipFill>
                  <pic:spPr>
                    <a:xfrm rot="0">
                      <a:off x="0" y="0"/>
                      <a:ext cx="1040917" cy="835558"/>
                    </a:xfrm>
                    <a:prstGeom prst="rect">
                      <a:avLst/>
                    </a:prstGeom>
                  </pic:spPr>
                </pic:pic>
              </a:graphicData>
            </a:graphic>
          </wp:anchor>
        </w:drawing>
      </w:r>
      <w:r>
        <w:pict>
          <v:shape id="_x0000_s132" style="position:absolute;margin-left:95.2869pt;margin-top:408.194pt;mso-position-vertical-relative:page;mso-position-horizontal-relative:page;width:48.8pt;height:16.7pt;z-index:251758592;"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925" w:type="dxa"/>
                    <w:tblInd w:w="25" w:type="dxa"/>
                    <w:tblLayout w:type="fixed"/>
                    <w:tblBorders>
                      <w:left w:val="single" w:color="231F20" w:sz="4" w:space="0"/>
                      <w:bottom w:val="single" w:color="231F20" w:sz="4" w:space="0"/>
                      <w:right w:val="single" w:color="231F20" w:sz="4" w:space="0"/>
                      <w:top w:val="single" w:color="231F20" w:sz="4" w:space="0"/>
                    </w:tblBorders>
                  </w:tblPr>
                  <w:tblGrid>
                    <w:gridCol w:w="925"/>
                  </w:tblGrid>
                  <w:tr>
                    <w:trPr>
                      <w:trHeight w:val="273" w:hRule="atLeast"/>
                    </w:trPr>
                    <w:tc>
                      <w:tcPr>
                        <w:tcW w:w="925" w:type="dxa"/>
                        <w:vAlign w:val="top"/>
                      </w:tcPr>
                      <w:p>
                        <w:pPr>
                          <w:ind w:left="104"/>
                          <w:spacing w:before="46" w:line="221" w:lineRule="auto"/>
                          <w:rPr>
                            <w:rFonts w:ascii="SimSun" w:hAnsi="SimSun" w:eastAsia="SimSun" w:cs="SimSun"/>
                            <w:sz w:val="18"/>
                            <w:szCs w:val="18"/>
                          </w:rPr>
                        </w:pPr>
                        <w:r>
                          <w:rPr>
                            <w:rFonts w:ascii="SimSun" w:hAnsi="SimSun" w:eastAsia="SimSun" w:cs="SimSun"/>
                            <w:sz w:val="18"/>
                            <w:szCs w:val="18"/>
                            <w:color w:val="231F20"/>
                            <w:spacing w:val="-2"/>
                          </w:rPr>
                          <w:t>控制下限</w:t>
                        </w:r>
                      </w:p>
                    </w:tc>
                  </w:tr>
                </w:tbl>
                <w:p>
                  <w:pPr>
                    <w:rPr>
                      <w:rFonts w:ascii="Arial"/>
                      <w:sz w:val="21"/>
                    </w:rPr>
                  </w:pPr>
                  <w:r/>
                </w:p>
              </w:txbxContent>
            </v:textbox>
          </v:shape>
        </w:pict>
      </w:r>
      <w:r>
        <w:pict>
          <v:shape id="_x0000_s134" style="position:absolute;margin-left:172.969pt;margin-top:413.624pt;mso-position-vertical-relative:page;mso-position-horizontal-relative:page;width:62.35pt;height:28.05pt;z-index:251754496;"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196" w:type="dxa"/>
                    <w:tblInd w:w="25" w:type="dxa"/>
                    <w:tblLayout w:type="fixed"/>
                    <w:tblBorders>
                      <w:left w:val="single" w:color="231F20" w:sz="4" w:space="0"/>
                      <w:bottom w:val="single" w:color="231F20" w:sz="4" w:space="0"/>
                      <w:right w:val="single" w:color="231F20" w:sz="4" w:space="0"/>
                      <w:top w:val="single" w:color="231F20" w:sz="4" w:space="0"/>
                    </w:tblBorders>
                  </w:tblPr>
                  <w:tblGrid>
                    <w:gridCol w:w="1196"/>
                  </w:tblGrid>
                  <w:tr>
                    <w:trPr>
                      <w:trHeight w:val="500" w:hRule="atLeast"/>
                    </w:trPr>
                    <w:tc>
                      <w:tcPr>
                        <w:tcW w:w="1196" w:type="dxa"/>
                        <w:vAlign w:val="top"/>
                      </w:tcPr>
                      <w:p>
                        <w:pPr>
                          <w:pStyle w:val="TableText"/>
                          <w:ind w:left="96"/>
                          <w:spacing w:before="37" w:line="221" w:lineRule="auto"/>
                          <w:rPr>
                            <w:rFonts w:ascii="SimSun" w:hAnsi="SimSun" w:eastAsia="SimSun" w:cs="SimSun"/>
                            <w:sz w:val="18"/>
                            <w:szCs w:val="18"/>
                          </w:rPr>
                        </w:pPr>
                        <w:r>
                          <w:rPr>
                            <w:sz w:val="18"/>
                            <w:szCs w:val="18"/>
                            <w:color w:val="231F20"/>
                            <w:spacing w:val="-7"/>
                          </w:rPr>
                          <w:t>1.</w:t>
                        </w:r>
                        <w:r>
                          <w:rPr>
                            <w:sz w:val="18"/>
                            <w:szCs w:val="18"/>
                            <w:color w:val="231F20"/>
                            <w:spacing w:val="11"/>
                            <w:w w:val="101"/>
                          </w:rPr>
                          <w:t xml:space="preserve"> </w:t>
                        </w:r>
                        <w:r>
                          <w:rPr>
                            <w:rFonts w:ascii="SimSun" w:hAnsi="SimSun" w:eastAsia="SimSun" w:cs="SimSun"/>
                            <w:sz w:val="18"/>
                            <w:szCs w:val="18"/>
                            <w:color w:val="231F20"/>
                            <w:spacing w:val="-7"/>
                          </w:rPr>
                          <w:t>失控</w:t>
                        </w:r>
                      </w:p>
                      <w:p>
                        <w:pPr>
                          <w:pStyle w:val="TableText"/>
                          <w:ind w:left="79"/>
                          <w:spacing w:line="220" w:lineRule="auto"/>
                          <w:rPr>
                            <w:rFonts w:ascii="SimSun" w:hAnsi="SimSun" w:eastAsia="SimSun" w:cs="SimSun"/>
                            <w:sz w:val="18"/>
                            <w:szCs w:val="18"/>
                          </w:rPr>
                        </w:pPr>
                        <w:r>
                          <w:rPr>
                            <w:sz w:val="18"/>
                            <w:szCs w:val="18"/>
                            <w:color w:val="231F20"/>
                            <w:spacing w:val="-1"/>
                          </w:rPr>
                          <w:t>2. </w:t>
                        </w:r>
                        <w:r>
                          <w:rPr>
                            <w:rFonts w:ascii="SimSun" w:hAnsi="SimSun" w:eastAsia="SimSun" w:cs="SimSun"/>
                            <w:sz w:val="18"/>
                            <w:szCs w:val="18"/>
                            <w:color w:val="231F20"/>
                            <w:spacing w:val="-1"/>
                          </w:rPr>
                          <w:t>可归属原因</w:t>
                        </w:r>
                      </w:p>
                    </w:tc>
                  </w:tr>
                </w:tbl>
                <w:p>
                  <w:pPr>
                    <w:rPr>
                      <w:rFonts w:ascii="Arial"/>
                      <w:sz w:val="21"/>
                    </w:rPr>
                  </w:pPr>
                  <w:r/>
                </w:p>
              </w:txbxContent>
            </v:textbox>
          </v:shape>
        </w:pict>
      </w:r>
      <w:r>
        <w:drawing>
          <wp:anchor distT="0" distB="0" distL="0" distR="0" simplePos="0" relativeHeight="251741184" behindDoc="1" locked="0" layoutInCell="0" allowOverlap="1">
            <wp:simplePos x="0" y="0"/>
            <wp:positionH relativeFrom="page">
              <wp:posOffset>877267</wp:posOffset>
            </wp:positionH>
            <wp:positionV relativeFrom="page">
              <wp:posOffset>4973014</wp:posOffset>
            </wp:positionV>
            <wp:extent cx="4473676" cy="47028"/>
            <wp:effectExtent l="0" t="0" r="0" b="0"/>
            <wp:wrapNone/>
            <wp:docPr id="124" name="IM 124"/>
            <wp:cNvGraphicFramePr/>
            <a:graphic>
              <a:graphicData uri="http://schemas.openxmlformats.org/drawingml/2006/picture">
                <pic:pic>
                  <pic:nvPicPr>
                    <pic:cNvPr id="124" name="IM 124"/>
                    <pic:cNvPicPr/>
                  </pic:nvPicPr>
                  <pic:blipFill>
                    <a:blip r:embed="rId83"/>
                    <a:stretch>
                      <a:fillRect/>
                    </a:stretch>
                  </pic:blipFill>
                  <pic:spPr>
                    <a:xfrm rot="0">
                      <a:off x="0" y="0"/>
                      <a:ext cx="4473676" cy="47028"/>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629"/>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spacing w:line="253" w:lineRule="auto"/>
        <w:rPr>
          <w:rFonts w:ascii="Arial"/>
          <w:sz w:val="21"/>
        </w:rPr>
      </w:pPr>
      <w:r/>
    </w:p>
    <w:p>
      <w:pPr>
        <w:pStyle w:val="BodyText"/>
        <w:ind w:left="10"/>
        <w:spacing w:before="68" w:line="220" w:lineRule="auto"/>
        <w:rPr/>
      </w:pPr>
      <w:r>
        <w:rPr>
          <w:color w:val="231F20"/>
          <w:spacing w:val="-2"/>
        </w:rPr>
        <w:t>为，无论企业的管理者还是生产者，都要学会制作这两类图表。</w:t>
      </w:r>
    </w:p>
    <w:p>
      <w:pPr>
        <w:pStyle w:val="BodyText"/>
        <w:ind w:left="9" w:right="1" w:firstLine="431"/>
        <w:spacing w:before="155" w:line="357" w:lineRule="auto"/>
        <w:jc w:val="both"/>
        <w:rPr/>
      </w:pPr>
      <w:r>
        <w:rPr>
          <w:color w:val="231F20"/>
          <w:spacing w:val="1"/>
        </w:rPr>
        <w:t>如图</w:t>
      </w:r>
      <w:r>
        <w:rPr>
          <w:color w:val="231F20"/>
          <w:spacing w:val="-28"/>
        </w:rPr>
        <w:t xml:space="preserve"> </w:t>
      </w:r>
      <w:r>
        <w:rPr>
          <w:rFonts w:ascii="Times New Roman" w:hAnsi="Times New Roman" w:eastAsia="Times New Roman" w:cs="Times New Roman"/>
          <w:color w:val="231F20"/>
          <w:spacing w:val="1"/>
        </w:rPr>
        <w:t>1.9 </w:t>
      </w:r>
      <w:r>
        <w:rPr>
          <w:color w:val="231F20"/>
          <w:spacing w:val="1"/>
        </w:rPr>
        <w:t>所示，偏差控制图为每个偏差定义了一个变化的上限和下限，一</w:t>
      </w:r>
      <w:r>
        <w:rPr>
          <w:color w:val="231F20"/>
        </w:rPr>
        <w:t>旦波动超出 </w:t>
      </w:r>
      <w:r>
        <w:rPr>
          <w:color w:val="231F20"/>
          <w:spacing w:val="6"/>
        </w:rPr>
        <w:t>了这个限度，就说明可能发生了特殊原因，应该首先消除。但这还不够，真</w:t>
      </w:r>
      <w:r>
        <w:rPr>
          <w:color w:val="231F20"/>
          <w:spacing w:val="5"/>
        </w:rPr>
        <w:t>正的质量控</w:t>
      </w:r>
      <w:r>
        <w:rPr>
          <w:color w:val="231F20"/>
        </w:rPr>
        <w:t xml:space="preserve"> </w:t>
      </w:r>
      <w:r>
        <w:rPr>
          <w:color w:val="231F20"/>
        </w:rPr>
        <w:t>制，不仅要使偏差落在规定的范围之内，还要让偏差波动的范围越小越好，即在生产过程</w:t>
      </w:r>
      <w:r>
        <w:rPr>
          <w:color w:val="231F20"/>
          <w:spacing w:val="12"/>
        </w:rPr>
        <w:t xml:space="preserve"> </w:t>
      </w:r>
      <w:r>
        <w:rPr>
          <w:color w:val="231F20"/>
        </w:rPr>
        <w:t>中也要全力消减共同原因，达到“稳定的一致性”。他认为，是否追求这种一致性，正是</w:t>
      </w:r>
    </w:p>
    <w:p>
      <w:pPr>
        <w:pStyle w:val="BodyText"/>
        <w:ind w:left="9"/>
        <w:spacing w:before="1" w:line="219" w:lineRule="auto"/>
        <w:rPr/>
      </w:pPr>
      <w:r>
        <w:rPr>
          <w:color w:val="231F20"/>
          <w:spacing w:val="-3"/>
        </w:rPr>
        <w:t>后来日本成功、美国失败的原因。</w:t>
      </w:r>
    </w:p>
    <w:p>
      <w:pPr>
        <w:spacing w:line="356" w:lineRule="auto"/>
        <w:rPr>
          <w:rFonts w:ascii="Arial"/>
          <w:sz w:val="21"/>
        </w:rPr>
      </w:pPr>
      <w:r/>
    </w:p>
    <w:p>
      <w:pPr>
        <w:ind w:left="618"/>
        <w:spacing w:before="52" w:line="118"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spacing w:val="14"/>
          <w:position w:val="2"/>
        </w:rPr>
        <w:t>y</w:t>
      </w:r>
    </w:p>
    <w:p>
      <w:pPr>
        <w:spacing w:line="151" w:lineRule="exact"/>
        <w:rPr/>
      </w:pPr>
      <w:r/>
    </w:p>
    <w:tbl>
      <w:tblPr>
        <w:tblStyle w:val="TableNormal"/>
        <w:tblW w:w="1167" w:type="dxa"/>
        <w:tblInd w:w="4085" w:type="dxa"/>
        <w:tblLayout w:type="fixed"/>
        <w:tblBorders>
          <w:left w:val="single" w:color="231F20" w:sz="4" w:space="0"/>
          <w:bottom w:val="single" w:color="231F20" w:sz="4" w:space="0"/>
          <w:right w:val="single" w:color="231F20" w:sz="4" w:space="0"/>
          <w:top w:val="single" w:color="231F20" w:sz="4" w:space="0"/>
        </w:tblBorders>
      </w:tblPr>
      <w:tblGrid>
        <w:gridCol w:w="1167"/>
      </w:tblGrid>
      <w:tr>
        <w:trPr>
          <w:trHeight w:val="727" w:hRule="atLeast"/>
        </w:trPr>
        <w:tc>
          <w:tcPr>
            <w:tcW w:w="1167" w:type="dxa"/>
            <w:vAlign w:val="top"/>
          </w:tcPr>
          <w:p>
            <w:pPr>
              <w:pStyle w:val="TableText"/>
              <w:ind w:left="68"/>
              <w:spacing w:before="42" w:line="222" w:lineRule="auto"/>
              <w:rPr>
                <w:rFonts w:ascii="SimSun" w:hAnsi="SimSun" w:eastAsia="SimSun" w:cs="SimSun"/>
                <w:sz w:val="18"/>
                <w:szCs w:val="18"/>
              </w:rPr>
            </w:pPr>
            <w:r>
              <w:drawing>
                <wp:anchor distT="0" distB="0" distL="0" distR="0" simplePos="0" relativeHeight="251750400" behindDoc="1" locked="0" layoutInCell="1" allowOverlap="1">
                  <wp:simplePos x="0" y="0"/>
                  <wp:positionH relativeFrom="column">
                    <wp:posOffset>-161188</wp:posOffset>
                  </wp:positionH>
                  <wp:positionV relativeFrom="paragraph">
                    <wp:posOffset>-3457</wp:posOffset>
                  </wp:positionV>
                  <wp:extent cx="899312" cy="912393"/>
                  <wp:effectExtent l="0" t="0" r="0" b="0"/>
                  <wp:wrapNone/>
                  <wp:docPr id="126" name="IM 126"/>
                  <wp:cNvGraphicFramePr/>
                  <a:graphic>
                    <a:graphicData uri="http://schemas.openxmlformats.org/drawingml/2006/picture">
                      <pic:pic>
                        <pic:nvPicPr>
                          <pic:cNvPr id="126" name="IM 126"/>
                          <pic:cNvPicPr/>
                        </pic:nvPicPr>
                        <pic:blipFill>
                          <a:blip r:embed="rId84"/>
                          <a:stretch>
                            <a:fillRect/>
                          </a:stretch>
                        </pic:blipFill>
                        <pic:spPr>
                          <a:xfrm rot="0">
                            <a:off x="0" y="0"/>
                            <a:ext cx="899312" cy="912393"/>
                          </a:xfrm>
                          <a:prstGeom prst="rect">
                            <a:avLst/>
                          </a:prstGeom>
                        </pic:spPr>
                      </pic:pic>
                    </a:graphicData>
                  </a:graphic>
                </wp:anchor>
              </w:drawing>
            </w:r>
            <w:r>
              <w:rPr>
                <w:sz w:val="18"/>
                <w:szCs w:val="18"/>
                <w:color w:val="231F20"/>
                <w:spacing w:val="-5"/>
              </w:rPr>
              <w:t>1.</w:t>
            </w:r>
            <w:r>
              <w:rPr>
                <w:sz w:val="18"/>
                <w:szCs w:val="18"/>
                <w:color w:val="231F20"/>
                <w:spacing w:val="7"/>
              </w:rPr>
              <w:t xml:space="preserve"> </w:t>
            </w:r>
            <w:r>
              <w:rPr>
                <w:sz w:val="18"/>
                <w:szCs w:val="18"/>
                <w:color w:val="231F20"/>
                <w:spacing w:val="-5"/>
              </w:rPr>
              <w:t>7</w:t>
            </w:r>
            <w:r>
              <w:rPr>
                <w:rFonts w:ascii="SimSun" w:hAnsi="SimSun" w:eastAsia="SimSun" w:cs="SimSun"/>
                <w:sz w:val="18"/>
                <w:szCs w:val="18"/>
                <w:color w:val="231F20"/>
                <w:spacing w:val="-5"/>
              </w:rPr>
              <w:t>点原则</w:t>
            </w:r>
          </w:p>
          <w:p>
            <w:pPr>
              <w:pStyle w:val="TableText"/>
              <w:ind w:left="50"/>
              <w:spacing w:line="220" w:lineRule="auto"/>
              <w:rPr>
                <w:rFonts w:ascii="SimSun" w:hAnsi="SimSun" w:eastAsia="SimSun" w:cs="SimSun"/>
                <w:sz w:val="18"/>
                <w:szCs w:val="18"/>
              </w:rPr>
            </w:pPr>
            <w:r>
              <w:rPr>
                <w:sz w:val="18"/>
                <w:szCs w:val="18"/>
                <w:color w:val="231F20"/>
                <w:spacing w:val="-3"/>
              </w:rPr>
              <w:t>2.</w:t>
            </w:r>
            <w:r>
              <w:rPr>
                <w:sz w:val="18"/>
                <w:szCs w:val="18"/>
                <w:color w:val="231F20"/>
                <w:spacing w:val="12"/>
                <w:w w:val="101"/>
              </w:rPr>
              <w:t xml:space="preserve"> </w:t>
            </w:r>
            <w:r>
              <w:rPr>
                <w:rFonts w:ascii="SimSun" w:hAnsi="SimSun" w:eastAsia="SimSun" w:cs="SimSun"/>
                <w:sz w:val="18"/>
                <w:szCs w:val="18"/>
                <w:color w:val="231F20"/>
                <w:spacing w:val="-3"/>
              </w:rPr>
              <w:t>失控</w:t>
            </w:r>
          </w:p>
          <w:p>
            <w:pPr>
              <w:pStyle w:val="TableText"/>
              <w:ind w:left="54"/>
              <w:spacing w:line="220" w:lineRule="auto"/>
              <w:rPr>
                <w:rFonts w:ascii="SimSun" w:hAnsi="SimSun" w:eastAsia="SimSun" w:cs="SimSun"/>
                <w:sz w:val="18"/>
                <w:szCs w:val="18"/>
              </w:rPr>
            </w:pPr>
            <w:r>
              <w:rPr>
                <w:sz w:val="18"/>
                <w:szCs w:val="18"/>
                <w:color w:val="231F20"/>
                <w:spacing w:val="-1"/>
              </w:rPr>
              <w:t>3. </w:t>
            </w:r>
            <w:r>
              <w:rPr>
                <w:rFonts w:ascii="SimSun" w:hAnsi="SimSun" w:eastAsia="SimSun" w:cs="SimSun"/>
                <w:sz w:val="18"/>
                <w:szCs w:val="18"/>
                <w:color w:val="231F20"/>
                <w:spacing w:val="-1"/>
              </w:rPr>
              <w:t>可归属原因</w:t>
            </w:r>
          </w:p>
        </w:tc>
      </w:tr>
    </w:tbl>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7712"/>
        <w:spacing w:before="52" w:line="118"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spacing w:val="6"/>
        </w:rPr>
        <w:t>x</w:t>
      </w:r>
    </w:p>
    <w:p>
      <w:pPr>
        <w:spacing w:line="72" w:lineRule="exact"/>
        <w:rPr/>
      </w:pPr>
      <w:r/>
    </w:p>
    <w:tbl>
      <w:tblPr>
        <w:tblStyle w:val="TableNormal"/>
        <w:tblW w:w="1541" w:type="dxa"/>
        <w:tblInd w:w="4946" w:type="dxa"/>
        <w:tblLayout w:type="fixed"/>
        <w:tblBorders>
          <w:left w:val="single" w:color="231F20" w:sz="4" w:space="0"/>
          <w:bottom w:val="single" w:color="231F20" w:sz="4" w:space="0"/>
          <w:right w:val="single" w:color="231F20" w:sz="4" w:space="0"/>
          <w:top w:val="single" w:color="231F20" w:sz="4" w:space="0"/>
        </w:tblBorders>
      </w:tblPr>
      <w:tblGrid>
        <w:gridCol w:w="1541"/>
      </w:tblGrid>
      <w:tr>
        <w:trPr>
          <w:trHeight w:val="500" w:hRule="atLeast"/>
        </w:trPr>
        <w:tc>
          <w:tcPr>
            <w:tcW w:w="1541" w:type="dxa"/>
            <w:vAlign w:val="top"/>
          </w:tcPr>
          <w:p>
            <w:pPr>
              <w:pStyle w:val="TableText"/>
              <w:ind w:left="71" w:right="22" w:firstLine="17"/>
              <w:spacing w:before="37" w:line="221" w:lineRule="auto"/>
              <w:rPr>
                <w:rFonts w:ascii="SimSun" w:hAnsi="SimSun" w:eastAsia="SimSun" w:cs="SimSun"/>
                <w:sz w:val="18"/>
                <w:szCs w:val="18"/>
              </w:rPr>
            </w:pPr>
            <w:r>
              <w:drawing>
                <wp:anchor distT="0" distB="0" distL="0" distR="0" simplePos="0" relativeHeight="251749376" behindDoc="1" locked="0" layoutInCell="1" allowOverlap="1">
                  <wp:simplePos x="0" y="0"/>
                  <wp:positionH relativeFrom="column">
                    <wp:posOffset>-2512208</wp:posOffset>
                  </wp:positionH>
                  <wp:positionV relativeFrom="paragraph">
                    <wp:posOffset>-2091841</wp:posOffset>
                  </wp:positionV>
                  <wp:extent cx="3487835" cy="2412982"/>
                  <wp:effectExtent l="0" t="0" r="0" b="0"/>
                  <wp:wrapNone/>
                  <wp:docPr id="128" name="IM 128"/>
                  <wp:cNvGraphicFramePr/>
                  <a:graphic>
                    <a:graphicData uri="http://schemas.openxmlformats.org/drawingml/2006/picture">
                      <pic:pic>
                        <pic:nvPicPr>
                          <pic:cNvPr id="128" name="IM 128"/>
                          <pic:cNvPicPr/>
                        </pic:nvPicPr>
                        <pic:blipFill>
                          <a:blip r:embed="rId85"/>
                          <a:stretch>
                            <a:fillRect/>
                          </a:stretch>
                        </pic:blipFill>
                        <pic:spPr>
                          <a:xfrm rot="0">
                            <a:off x="0" y="0"/>
                            <a:ext cx="3487835" cy="2412982"/>
                          </a:xfrm>
                          <a:prstGeom prst="rect">
                            <a:avLst/>
                          </a:prstGeom>
                        </pic:spPr>
                      </pic:pic>
                    </a:graphicData>
                  </a:graphic>
                </wp:anchor>
              </w:drawing>
            </w:r>
            <w:r>
              <w:rPr>
                <w:sz w:val="18"/>
                <w:szCs w:val="18"/>
                <w:color w:val="231F20"/>
                <w:spacing w:val="-4"/>
              </w:rPr>
              <w:t>1.</w:t>
            </w:r>
            <w:r>
              <w:rPr>
                <w:sz w:val="18"/>
                <w:szCs w:val="18"/>
                <w:color w:val="231F20"/>
                <w:spacing w:val="13"/>
                <w:w w:val="102"/>
              </w:rPr>
              <w:t xml:space="preserve"> </w:t>
            </w:r>
            <w:r>
              <w:rPr>
                <w:rFonts w:ascii="SimSun" w:hAnsi="SimSun" w:eastAsia="SimSun" w:cs="SimSun"/>
                <w:sz w:val="18"/>
                <w:szCs w:val="18"/>
                <w:color w:val="231F20"/>
                <w:spacing w:val="-4"/>
              </w:rPr>
              <w:t>正常、预期偏差</w:t>
            </w:r>
            <w:r>
              <w:rPr>
                <w:rFonts w:ascii="SimSun" w:hAnsi="SimSun" w:eastAsia="SimSun" w:cs="SimSun"/>
                <w:sz w:val="18"/>
                <w:szCs w:val="18"/>
                <w:color w:val="231F20"/>
              </w:rPr>
              <w:t xml:space="preserve"> </w:t>
            </w:r>
            <w:r>
              <w:rPr>
                <w:sz w:val="18"/>
                <w:szCs w:val="18"/>
                <w:color w:val="231F20"/>
                <w:spacing w:val="-2"/>
              </w:rPr>
              <w:t>2.</w:t>
            </w:r>
            <w:r>
              <w:rPr>
                <w:sz w:val="18"/>
                <w:szCs w:val="18"/>
                <w:color w:val="231F20"/>
                <w:spacing w:val="10"/>
              </w:rPr>
              <w:t xml:space="preserve"> </w:t>
            </w:r>
            <w:r>
              <w:rPr>
                <w:sz w:val="18"/>
                <w:szCs w:val="18"/>
                <w:color w:val="231F20"/>
                <w:spacing w:val="-2"/>
              </w:rPr>
              <w:t>3</w:t>
            </w:r>
            <w:r>
              <w:rPr>
                <w:sz w:val="18"/>
                <w:szCs w:val="18"/>
                <w:i/>
                <w:iCs/>
                <w:color w:val="231F20"/>
                <w:spacing w:val="-2"/>
              </w:rPr>
              <w:t>σ</w:t>
            </w:r>
            <w:r>
              <w:rPr>
                <w:rFonts w:ascii="SimSun" w:hAnsi="SimSun" w:eastAsia="SimSun" w:cs="SimSun"/>
                <w:sz w:val="18"/>
                <w:szCs w:val="18"/>
                <w:color w:val="231F20"/>
                <w:spacing w:val="-2"/>
              </w:rPr>
              <w:t>标准</w:t>
            </w:r>
          </w:p>
        </w:tc>
      </w:tr>
    </w:tbl>
    <w:p>
      <w:pPr>
        <w:spacing w:line="251" w:lineRule="auto"/>
        <w:rPr>
          <w:rFonts w:ascii="Arial"/>
          <w:sz w:val="21"/>
        </w:rPr>
      </w:pPr>
      <w:r/>
    </w:p>
    <w:p>
      <w:pPr>
        <w:pStyle w:val="BodyText"/>
        <w:ind w:left="3189"/>
        <w:spacing w:before="59" w:line="220" w:lineRule="auto"/>
        <w:rPr>
          <w:sz w:val="18"/>
          <w:szCs w:val="18"/>
        </w:rPr>
      </w:pPr>
      <w:r>
        <w:rPr>
          <w:sz w:val="18"/>
          <w:szCs w:val="18"/>
          <w:color w:val="231F20"/>
          <w:spacing w:val="-3"/>
        </w:rPr>
        <w:t>图</w:t>
      </w:r>
      <w:r>
        <w:rPr>
          <w:sz w:val="18"/>
          <w:szCs w:val="18"/>
          <w:color w:val="231F20"/>
          <w:spacing w:val="-24"/>
        </w:rPr>
        <w:t xml:space="preserve"> </w:t>
      </w:r>
      <w:r>
        <w:rPr>
          <w:rFonts w:ascii="Times New Roman" w:hAnsi="Times New Roman" w:eastAsia="Times New Roman" w:cs="Times New Roman"/>
          <w:sz w:val="18"/>
          <w:szCs w:val="18"/>
          <w:color w:val="231F20"/>
          <w:spacing w:val="-3"/>
        </w:rPr>
        <w:t>1.9    </w:t>
      </w:r>
      <w:r>
        <w:rPr>
          <w:sz w:val="18"/>
          <w:szCs w:val="18"/>
          <w:color w:val="231F20"/>
          <w:spacing w:val="-3"/>
        </w:rPr>
        <w:t>偏差控制图示例</w:t>
      </w:r>
    </w:p>
    <w:p>
      <w:pPr>
        <w:pStyle w:val="BodyText"/>
        <w:ind w:left="12" w:right="8" w:firstLine="427"/>
        <w:spacing w:before="294" w:line="346" w:lineRule="auto"/>
        <w:jc w:val="both"/>
        <w:rPr/>
      </w:pPr>
      <w:r>
        <w:rPr>
          <w:color w:val="231F20"/>
          <w:spacing w:val="6"/>
        </w:rPr>
        <w:t>发现了偏差，确定了偏差发生的类型，接下来就要针对偏差产</w:t>
      </w:r>
      <w:r>
        <w:rPr>
          <w:color w:val="231F20"/>
          <w:spacing w:val="5"/>
        </w:rPr>
        <w:t>生的原因进行因果关</w:t>
      </w:r>
      <w:r>
        <w:rPr>
          <w:color w:val="231F20"/>
        </w:rPr>
        <w:t xml:space="preserve"> </w:t>
      </w:r>
      <w:r>
        <w:rPr>
          <w:color w:val="231F20"/>
          <w:spacing w:val="6"/>
        </w:rPr>
        <w:t>系分析，分析工具就是鱼骨图（因为全图像鱼的骨头，故称鱼骨</w:t>
      </w:r>
      <w:r>
        <w:rPr>
          <w:color w:val="231F20"/>
          <w:spacing w:val="5"/>
        </w:rPr>
        <w:t>图）。鱼骨图由日本学</w:t>
      </w:r>
    </w:p>
    <w:p>
      <w:pPr>
        <w:pStyle w:val="BodyText"/>
        <w:spacing w:line="241" w:lineRule="auto"/>
        <w:jc w:val="right"/>
        <w:rPr/>
      </w:pPr>
      <w:r>
        <w:rPr>
          <w:color w:val="231F20"/>
          <w:spacing w:val="4"/>
        </w:rPr>
        <w:t>者石川馨</w:t>
      </w:r>
      <w:r>
        <w:rPr>
          <w:color w:val="231F20"/>
          <w:spacing w:val="-40"/>
        </w:rPr>
        <w:t xml:space="preserve"> </w:t>
      </w:r>
      <w:r>
        <w:rPr>
          <w:rFonts w:ascii="Corbel" w:hAnsi="Corbel" w:eastAsia="Corbel" w:cs="Corbel"/>
          <w:sz w:val="12"/>
          <w:szCs w:val="12"/>
          <w:color w:val="231F20"/>
          <w:spacing w:val="4"/>
          <w:position w:val="9"/>
        </w:rPr>
        <w:t>①</w:t>
      </w:r>
      <w:r>
        <w:rPr>
          <w:rFonts w:ascii="Corbel" w:hAnsi="Corbel" w:eastAsia="Corbel" w:cs="Corbel"/>
          <w:sz w:val="12"/>
          <w:szCs w:val="12"/>
          <w:color w:val="231F20"/>
          <w:spacing w:val="8"/>
          <w:position w:val="9"/>
        </w:rPr>
        <w:t xml:space="preserve">  </w:t>
      </w:r>
      <w:r>
        <w:rPr>
          <w:color w:val="231F20"/>
          <w:spacing w:val="4"/>
        </w:rPr>
        <w:t>提出，得到了戴明的充分肯定，从</w:t>
      </w:r>
      <w:r>
        <w:rPr>
          <w:color w:val="231F20"/>
          <w:spacing w:val="-35"/>
        </w:rPr>
        <w:t xml:space="preserve"> </w:t>
      </w:r>
      <w:r>
        <w:rPr>
          <w:rFonts w:ascii="Times New Roman" w:hAnsi="Times New Roman" w:eastAsia="Times New Roman" w:cs="Times New Roman"/>
          <w:color w:val="231F20"/>
          <w:spacing w:val="4"/>
        </w:rPr>
        <w:t>20 </w:t>
      </w:r>
      <w:r>
        <w:rPr>
          <w:color w:val="231F20"/>
          <w:spacing w:val="4"/>
        </w:rPr>
        <w:t>世纪</w:t>
      </w:r>
      <w:r>
        <w:rPr>
          <w:color w:val="231F20"/>
          <w:spacing w:val="-40"/>
        </w:rPr>
        <w:t xml:space="preserve"> </w:t>
      </w:r>
      <w:r>
        <w:rPr>
          <w:rFonts w:ascii="Times New Roman" w:hAnsi="Times New Roman" w:eastAsia="Times New Roman" w:cs="Times New Roman"/>
          <w:color w:val="231F20"/>
          <w:spacing w:val="4"/>
        </w:rPr>
        <w:t>60 </w:t>
      </w:r>
      <w:r>
        <w:rPr>
          <w:color w:val="231F20"/>
          <w:spacing w:val="4"/>
        </w:rPr>
        <w:t>年代开始在全世界企业管理领</w:t>
      </w:r>
    </w:p>
    <w:p>
      <w:pPr>
        <w:spacing w:line="314" w:lineRule="auto"/>
        <w:rPr>
          <w:rFonts w:ascii="Arial"/>
          <w:sz w:val="21"/>
        </w:rPr>
      </w:pPr>
      <w:r/>
    </w:p>
    <w:p>
      <w:pPr>
        <w:pStyle w:val="BodyText"/>
        <w:ind w:left="7" w:right="18" w:firstLine="334"/>
        <w:spacing w:before="56" w:line="251" w:lineRule="auto"/>
        <w:rPr>
          <w:sz w:val="17"/>
          <w:szCs w:val="17"/>
        </w:rPr>
      </w:pPr>
      <w:r>
        <w:rPr>
          <w:rFonts w:ascii="Corbel" w:hAnsi="Corbel" w:eastAsia="Corbel" w:cs="Corbel"/>
          <w:sz w:val="17"/>
          <w:szCs w:val="17"/>
          <w:color w:val="231F20"/>
          <w:spacing w:val="-2"/>
        </w:rPr>
        <w:t>①     </w:t>
      </w:r>
      <w:r>
        <w:rPr>
          <w:sz w:val="17"/>
          <w:szCs w:val="17"/>
          <w:color w:val="231F20"/>
          <w:spacing w:val="-2"/>
        </w:rPr>
        <w:t>石川馨，日本式质量管理的集大成者，</w:t>
      </w:r>
      <w:r>
        <w:rPr>
          <w:rFonts w:ascii="Times New Roman" w:hAnsi="Times New Roman" w:eastAsia="Times New Roman" w:cs="Times New Roman"/>
          <w:sz w:val="17"/>
          <w:szCs w:val="17"/>
          <w:color w:val="231F20"/>
          <w:spacing w:val="-2"/>
        </w:rPr>
        <w:t>2</w:t>
      </w:r>
      <w:r>
        <w:rPr>
          <w:rFonts w:ascii="Times New Roman" w:hAnsi="Times New Roman" w:eastAsia="Times New Roman" w:cs="Times New Roman"/>
          <w:sz w:val="17"/>
          <w:szCs w:val="17"/>
          <w:color w:val="231F20"/>
          <w:spacing w:val="-3"/>
        </w:rPr>
        <w:t>0</w:t>
      </w:r>
      <w:r>
        <w:rPr>
          <w:rFonts w:ascii="Times New Roman" w:hAnsi="Times New Roman" w:eastAsia="Times New Roman" w:cs="Times New Roman"/>
          <w:sz w:val="17"/>
          <w:szCs w:val="17"/>
          <w:color w:val="231F20"/>
          <w:spacing w:val="16"/>
          <w:w w:val="101"/>
        </w:rPr>
        <w:t xml:space="preserve"> </w:t>
      </w:r>
      <w:r>
        <w:rPr>
          <w:sz w:val="17"/>
          <w:szCs w:val="17"/>
          <w:color w:val="231F20"/>
          <w:spacing w:val="-3"/>
        </w:rPr>
        <w:t>世纪</w:t>
      </w:r>
      <w:r>
        <w:rPr>
          <w:sz w:val="17"/>
          <w:szCs w:val="17"/>
          <w:color w:val="231F20"/>
          <w:spacing w:val="-27"/>
        </w:rPr>
        <w:t xml:space="preserve"> </w:t>
      </w:r>
      <w:r>
        <w:rPr>
          <w:rFonts w:ascii="Times New Roman" w:hAnsi="Times New Roman" w:eastAsia="Times New Roman" w:cs="Times New Roman"/>
          <w:sz w:val="17"/>
          <w:szCs w:val="17"/>
          <w:color w:val="231F20"/>
          <w:spacing w:val="-3"/>
        </w:rPr>
        <w:t>60</w:t>
      </w:r>
      <w:r>
        <w:rPr>
          <w:rFonts w:ascii="Times New Roman" w:hAnsi="Times New Roman" w:eastAsia="Times New Roman" w:cs="Times New Roman"/>
          <w:sz w:val="17"/>
          <w:szCs w:val="17"/>
          <w:color w:val="231F20"/>
          <w:spacing w:val="17"/>
        </w:rPr>
        <w:t xml:space="preserve"> </w:t>
      </w:r>
      <w:r>
        <w:rPr>
          <w:sz w:val="17"/>
          <w:szCs w:val="17"/>
          <w:color w:val="231F20"/>
          <w:spacing w:val="-3"/>
        </w:rPr>
        <w:t>年代初期日本“质量圈”运动最著名的倡导者。石川</w:t>
      </w:r>
      <w:r>
        <w:rPr>
          <w:sz w:val="17"/>
          <w:szCs w:val="17"/>
          <w:color w:val="231F20"/>
        </w:rPr>
        <w:t xml:space="preserve"> </w:t>
      </w:r>
      <w:r>
        <w:rPr>
          <w:sz w:val="17"/>
          <w:szCs w:val="17"/>
          <w:color w:val="231F20"/>
          <w:spacing w:val="-4"/>
        </w:rPr>
        <w:t>馨是日工盟主席石川一郎的儿子，曾担任过戴明的翻译。</w:t>
      </w:r>
    </w:p>
    <w:p>
      <w:pPr>
        <w:spacing w:line="251" w:lineRule="auto"/>
        <w:sectPr>
          <w:headerReference w:type="default" r:id="rId75"/>
          <w:footerReference w:type="default" r:id="rId76"/>
          <w:pgSz w:w="9695" w:h="12246"/>
          <w:pgMar w:top="78" w:right="851" w:bottom="168" w:left="623" w:header="0" w:footer="0" w:gutter="0"/>
        </w:sectPr>
        <w:rPr>
          <w:sz w:val="17"/>
          <w:szCs w:val="17"/>
        </w:rPr>
      </w:pPr>
    </w:p>
    <w:p>
      <w:pPr>
        <w:ind w:right="11"/>
        <w:spacing w:before="1" w:line="204" w:lineRule="auto"/>
        <w:jc w:val="right"/>
        <w:rPr>
          <w:rFonts w:ascii="Microsoft YaHei" w:hAnsi="Microsoft YaHei" w:eastAsia="Microsoft YaHei" w:cs="Microsoft YaHei"/>
          <w:sz w:val="19"/>
          <w:szCs w:val="19"/>
        </w:rPr>
      </w:pPr>
      <w:r>
        <w:pict>
          <v:shape id="_x0000_s138" style="position:absolute;margin-left:291.168pt;margin-top:172.823pt;mso-position-vertical-relative:page;mso-position-horizontal-relative:page;width:37.1pt;height:16.7pt;z-index:251777024;"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691" w:type="dxa"/>
                    <w:tblInd w:w="25" w:type="dxa"/>
                    <w:tblLayout w:type="fixed"/>
                    <w:tblBorders>
                      <w:left w:val="single" w:color="231F20" w:sz="4" w:space="0"/>
                      <w:bottom w:val="single" w:color="231F20" w:sz="4" w:space="0"/>
                      <w:right w:val="single" w:color="231F20" w:sz="4" w:space="0"/>
                      <w:top w:val="single" w:color="231F20" w:sz="4" w:space="0"/>
                    </w:tblBorders>
                  </w:tblPr>
                  <w:tblGrid>
                    <w:gridCol w:w="691"/>
                  </w:tblGrid>
                  <w:tr>
                    <w:trPr>
                      <w:trHeight w:val="273" w:hRule="atLeast"/>
                    </w:trPr>
                    <w:tc>
                      <w:tcPr>
                        <w:tcW w:w="691" w:type="dxa"/>
                        <w:vAlign w:val="top"/>
                      </w:tcPr>
                      <w:p>
                        <w:pPr>
                          <w:ind w:left="169"/>
                          <w:spacing w:before="46" w:line="221" w:lineRule="auto"/>
                          <w:rPr>
                            <w:rFonts w:ascii="SimSun" w:hAnsi="SimSun" w:eastAsia="SimSun" w:cs="SimSun"/>
                            <w:sz w:val="18"/>
                            <w:szCs w:val="18"/>
                          </w:rPr>
                        </w:pPr>
                        <w:r>
                          <w:rPr>
                            <w:rFonts w:ascii="SimSun" w:hAnsi="SimSun" w:eastAsia="SimSun" w:cs="SimSun"/>
                            <w:sz w:val="18"/>
                            <w:szCs w:val="18"/>
                            <w:color w:val="231F20"/>
                            <w:spacing w:val="-3"/>
                          </w:rPr>
                          <w:t>人员</w:t>
                        </w:r>
                      </w:p>
                    </w:tc>
                  </w:tr>
                </w:tbl>
                <w:p>
                  <w:pPr>
                    <w:rPr>
                      <w:rFonts w:ascii="Arial"/>
                      <w:sz w:val="21"/>
                    </w:rPr>
                  </w:pPr>
                  <w:r/>
                </w:p>
              </w:txbxContent>
            </v:textbox>
          </v:shape>
        </w:pict>
      </w:r>
      <w:r>
        <w:drawing>
          <wp:anchor distT="0" distB="0" distL="0" distR="0" simplePos="0" relativeHeight="251793408" behindDoc="0" locked="0" layoutInCell="0" allowOverlap="1">
            <wp:simplePos x="0" y="0"/>
            <wp:positionH relativeFrom="page">
              <wp:posOffset>2512433</wp:posOffset>
            </wp:positionH>
            <wp:positionV relativeFrom="page">
              <wp:posOffset>3497868</wp:posOffset>
            </wp:positionV>
            <wp:extent cx="49542" cy="59715"/>
            <wp:effectExtent l="0" t="0" r="0" b="0"/>
            <wp:wrapNone/>
            <wp:docPr id="132" name="IM 132"/>
            <wp:cNvGraphicFramePr/>
            <a:graphic>
              <a:graphicData uri="http://schemas.openxmlformats.org/drawingml/2006/picture">
                <pic:pic>
                  <pic:nvPicPr>
                    <pic:cNvPr id="132" name="IM 132"/>
                    <pic:cNvPicPr/>
                  </pic:nvPicPr>
                  <pic:blipFill>
                    <a:blip r:embed="rId88"/>
                    <a:stretch>
                      <a:fillRect/>
                    </a:stretch>
                  </pic:blipFill>
                  <pic:spPr>
                    <a:xfrm rot="0">
                      <a:off x="0" y="0"/>
                      <a:ext cx="49542" cy="59715"/>
                    </a:xfrm>
                    <a:prstGeom prst="rect">
                      <a:avLst/>
                    </a:prstGeom>
                  </pic:spPr>
                </pic:pic>
              </a:graphicData>
            </a:graphic>
          </wp:anchor>
        </w:drawing>
      </w:r>
      <w:r>
        <w:drawing>
          <wp:anchor distT="0" distB="0" distL="0" distR="0" simplePos="0" relativeHeight="251768832" behindDoc="0" locked="0" layoutInCell="0" allowOverlap="1">
            <wp:simplePos x="0" y="0"/>
            <wp:positionH relativeFrom="page">
              <wp:posOffset>1072906</wp:posOffset>
            </wp:positionH>
            <wp:positionV relativeFrom="page">
              <wp:posOffset>3534075</wp:posOffset>
            </wp:positionV>
            <wp:extent cx="4123280" cy="47028"/>
            <wp:effectExtent l="0" t="0" r="0" b="0"/>
            <wp:wrapNone/>
            <wp:docPr id="134" name="IM 134"/>
            <wp:cNvGraphicFramePr/>
            <a:graphic>
              <a:graphicData uri="http://schemas.openxmlformats.org/drawingml/2006/picture">
                <pic:pic>
                  <pic:nvPicPr>
                    <pic:cNvPr id="134" name="IM 134"/>
                    <pic:cNvPicPr/>
                  </pic:nvPicPr>
                  <pic:blipFill>
                    <a:blip r:embed="rId89"/>
                    <a:stretch>
                      <a:fillRect/>
                    </a:stretch>
                  </pic:blipFill>
                  <pic:spPr>
                    <a:xfrm rot="0">
                      <a:off x="0" y="0"/>
                      <a:ext cx="4123280" cy="47028"/>
                    </a:xfrm>
                    <a:prstGeom prst="rect">
                      <a:avLst/>
                    </a:prstGeom>
                  </pic:spPr>
                </pic:pic>
              </a:graphicData>
            </a:graphic>
          </wp:anchor>
        </w:drawing>
      </w:r>
      <w:r>
        <w:drawing>
          <wp:anchor distT="0" distB="0" distL="0" distR="0" simplePos="0" relativeHeight="251784192" behindDoc="0" locked="0" layoutInCell="0" allowOverlap="1">
            <wp:simplePos x="0" y="0"/>
            <wp:positionH relativeFrom="page">
              <wp:posOffset>2736605</wp:posOffset>
            </wp:positionH>
            <wp:positionV relativeFrom="page">
              <wp:posOffset>3709928</wp:posOffset>
            </wp:positionV>
            <wp:extent cx="386201" cy="47028"/>
            <wp:effectExtent l="0" t="0" r="0" b="0"/>
            <wp:wrapNone/>
            <wp:docPr id="136" name="IM 136"/>
            <wp:cNvGraphicFramePr/>
            <a:graphic>
              <a:graphicData uri="http://schemas.openxmlformats.org/drawingml/2006/picture">
                <pic:pic>
                  <pic:nvPicPr>
                    <pic:cNvPr id="136" name="IM 136"/>
                    <pic:cNvPicPr/>
                  </pic:nvPicPr>
                  <pic:blipFill>
                    <a:blip r:embed="rId90"/>
                    <a:stretch>
                      <a:fillRect/>
                    </a:stretch>
                  </pic:blipFill>
                  <pic:spPr>
                    <a:xfrm rot="0">
                      <a:off x="0" y="0"/>
                      <a:ext cx="386201" cy="47028"/>
                    </a:xfrm>
                    <a:prstGeom prst="rect">
                      <a:avLst/>
                    </a:prstGeom>
                  </pic:spPr>
                </pic:pic>
              </a:graphicData>
            </a:graphic>
          </wp:anchor>
        </w:drawing>
      </w:r>
      <w:r>
        <w:drawing>
          <wp:anchor distT="0" distB="0" distL="0" distR="0" simplePos="0" relativeHeight="251794432" behindDoc="0" locked="0" layoutInCell="0" allowOverlap="1">
            <wp:simplePos x="0" y="0"/>
            <wp:positionH relativeFrom="page">
              <wp:posOffset>2833830</wp:posOffset>
            </wp:positionH>
            <wp:positionV relativeFrom="page">
              <wp:posOffset>3733446</wp:posOffset>
            </wp:positionV>
            <wp:extent cx="60477" cy="44742"/>
            <wp:effectExtent l="0" t="0" r="0" b="0"/>
            <wp:wrapNone/>
            <wp:docPr id="138" name="IM 138"/>
            <wp:cNvGraphicFramePr/>
            <a:graphic>
              <a:graphicData uri="http://schemas.openxmlformats.org/drawingml/2006/picture">
                <pic:pic>
                  <pic:nvPicPr>
                    <pic:cNvPr id="138" name="IM 138"/>
                    <pic:cNvPicPr/>
                  </pic:nvPicPr>
                  <pic:blipFill>
                    <a:blip r:embed="rId91"/>
                    <a:stretch>
                      <a:fillRect/>
                    </a:stretch>
                  </pic:blipFill>
                  <pic:spPr>
                    <a:xfrm rot="0">
                      <a:off x="0" y="0"/>
                      <a:ext cx="60477" cy="44742"/>
                    </a:xfrm>
                    <a:prstGeom prst="rect">
                      <a:avLst/>
                    </a:prstGeom>
                  </pic:spPr>
                </pic:pic>
              </a:graphicData>
            </a:graphic>
          </wp:anchor>
        </w:drawing>
      </w:r>
      <w:r>
        <w:pict>
          <v:rect id="_x0000_s140" style="position:absolute;margin-left:158.953pt;margin-top:280.125pt;mso-position-vertical-relative:page;mso-position-horizontal-relative:page;width:4.55pt;height:4.35pt;z-index:251792384;" o:allowincell="f" fillcolor="#231F20" filled="true" stroked="false"/>
        </w:pict>
      </w:r>
      <w:r>
        <w:pict>
          <v:rect id="_x0000_s142" style="position:absolute;margin-left:256.999pt;margin-top:280.125pt;mso-position-vertical-relative:page;mso-position-horizontal-relative:page;width:4.55pt;height:4.35pt;z-index:251791360;" o:allowincell="f" fillcolor="#231F20" filled="true" stroked="false"/>
        </w:pict>
      </w:r>
      <w:r>
        <w:drawing>
          <wp:anchor distT="0" distB="0" distL="0" distR="0" simplePos="0" relativeHeight="251788288" behindDoc="0" locked="0" layoutInCell="0" allowOverlap="1">
            <wp:simplePos x="0" y="0"/>
            <wp:positionH relativeFrom="page">
              <wp:posOffset>1504459</wp:posOffset>
            </wp:positionH>
            <wp:positionV relativeFrom="page">
              <wp:posOffset>4045422</wp:posOffset>
            </wp:positionV>
            <wp:extent cx="355059" cy="47028"/>
            <wp:effectExtent l="0" t="0" r="0" b="0"/>
            <wp:wrapNone/>
            <wp:docPr id="140" name="IM 140"/>
            <wp:cNvGraphicFramePr/>
            <a:graphic>
              <a:graphicData uri="http://schemas.openxmlformats.org/drawingml/2006/picture">
                <pic:pic>
                  <pic:nvPicPr>
                    <pic:cNvPr id="140" name="IM 140"/>
                    <pic:cNvPicPr/>
                  </pic:nvPicPr>
                  <pic:blipFill>
                    <a:blip r:embed="rId92"/>
                    <a:stretch>
                      <a:fillRect/>
                    </a:stretch>
                  </pic:blipFill>
                  <pic:spPr>
                    <a:xfrm rot="0">
                      <a:off x="0" y="0"/>
                      <a:ext cx="355059" cy="47028"/>
                    </a:xfrm>
                    <a:prstGeom prst="rect">
                      <a:avLst/>
                    </a:prstGeom>
                  </pic:spPr>
                </pic:pic>
              </a:graphicData>
            </a:graphic>
          </wp:anchor>
        </w:drawing>
      </w:r>
      <w:r>
        <w:drawing>
          <wp:anchor distT="0" distB="0" distL="0" distR="0" simplePos="0" relativeHeight="251790336" behindDoc="0" locked="0" layoutInCell="0" allowOverlap="1">
            <wp:simplePos x="0" y="0"/>
            <wp:positionH relativeFrom="page">
              <wp:posOffset>1449677</wp:posOffset>
            </wp:positionH>
            <wp:positionV relativeFrom="page">
              <wp:posOffset>3804124</wp:posOffset>
            </wp:positionV>
            <wp:extent cx="324195" cy="47028"/>
            <wp:effectExtent l="0" t="0" r="0" b="0"/>
            <wp:wrapNone/>
            <wp:docPr id="142" name="IM 142"/>
            <wp:cNvGraphicFramePr/>
            <a:graphic>
              <a:graphicData uri="http://schemas.openxmlformats.org/drawingml/2006/picture">
                <pic:pic>
                  <pic:nvPicPr>
                    <pic:cNvPr id="142" name="IM 142"/>
                    <pic:cNvPicPr/>
                  </pic:nvPicPr>
                  <pic:blipFill>
                    <a:blip r:embed="rId93"/>
                    <a:stretch>
                      <a:fillRect/>
                    </a:stretch>
                  </pic:blipFill>
                  <pic:spPr>
                    <a:xfrm rot="0">
                      <a:off x="0" y="0"/>
                      <a:ext cx="324195" cy="47028"/>
                    </a:xfrm>
                    <a:prstGeom prst="rect">
                      <a:avLst/>
                    </a:prstGeom>
                  </pic:spPr>
                </pic:pic>
              </a:graphicData>
            </a:graphic>
          </wp:anchor>
        </w:drawing>
      </w:r>
      <w:r>
        <w:drawing>
          <wp:anchor distT="0" distB="0" distL="0" distR="0" simplePos="0" relativeHeight="251789312" behindDoc="0" locked="0" layoutInCell="0" allowOverlap="1">
            <wp:simplePos x="0" y="0"/>
            <wp:positionH relativeFrom="page">
              <wp:posOffset>931091</wp:posOffset>
            </wp:positionH>
            <wp:positionV relativeFrom="page">
              <wp:posOffset>4245449</wp:posOffset>
            </wp:positionV>
            <wp:extent cx="347691" cy="47028"/>
            <wp:effectExtent l="0" t="0" r="0" b="0"/>
            <wp:wrapNone/>
            <wp:docPr id="144" name="IM 144"/>
            <wp:cNvGraphicFramePr/>
            <a:graphic>
              <a:graphicData uri="http://schemas.openxmlformats.org/drawingml/2006/picture">
                <pic:pic>
                  <pic:nvPicPr>
                    <pic:cNvPr id="144" name="IM 144"/>
                    <pic:cNvPicPr/>
                  </pic:nvPicPr>
                  <pic:blipFill>
                    <a:blip r:embed="rId94"/>
                    <a:stretch>
                      <a:fillRect/>
                    </a:stretch>
                  </pic:blipFill>
                  <pic:spPr>
                    <a:xfrm rot="0">
                      <a:off x="0" y="0"/>
                      <a:ext cx="347691" cy="47028"/>
                    </a:xfrm>
                    <a:prstGeom prst="rect">
                      <a:avLst/>
                    </a:prstGeom>
                  </pic:spPr>
                </pic:pic>
              </a:graphicData>
            </a:graphic>
          </wp:anchor>
        </w:drawing>
      </w:r>
      <w:r>
        <w:drawing>
          <wp:anchor distT="0" distB="0" distL="0" distR="0" simplePos="0" relativeHeight="251786240" behindDoc="0" locked="0" layoutInCell="0" allowOverlap="1">
            <wp:simplePos x="0" y="0"/>
            <wp:positionH relativeFrom="page">
              <wp:posOffset>2986335</wp:posOffset>
            </wp:positionH>
            <wp:positionV relativeFrom="page">
              <wp:posOffset>3830576</wp:posOffset>
            </wp:positionV>
            <wp:extent cx="360931" cy="47028"/>
            <wp:effectExtent l="0" t="0" r="0" b="0"/>
            <wp:wrapNone/>
            <wp:docPr id="146" name="IM 146"/>
            <wp:cNvGraphicFramePr/>
            <a:graphic>
              <a:graphicData uri="http://schemas.openxmlformats.org/drawingml/2006/picture">
                <pic:pic>
                  <pic:nvPicPr>
                    <pic:cNvPr id="146" name="IM 146"/>
                    <pic:cNvPicPr/>
                  </pic:nvPicPr>
                  <pic:blipFill>
                    <a:blip r:embed="rId95"/>
                    <a:stretch>
                      <a:fillRect/>
                    </a:stretch>
                  </pic:blipFill>
                  <pic:spPr>
                    <a:xfrm rot="0">
                      <a:off x="0" y="0"/>
                      <a:ext cx="360931" cy="47028"/>
                    </a:xfrm>
                    <a:prstGeom prst="rect">
                      <a:avLst/>
                    </a:prstGeom>
                  </pic:spPr>
                </pic:pic>
              </a:graphicData>
            </a:graphic>
          </wp:anchor>
        </w:drawing>
      </w:r>
      <w:r>
        <w:drawing>
          <wp:anchor distT="0" distB="0" distL="0" distR="0" simplePos="0" relativeHeight="251787264" behindDoc="0" locked="0" layoutInCell="0" allowOverlap="1">
            <wp:simplePos x="0" y="0"/>
            <wp:positionH relativeFrom="page">
              <wp:posOffset>2283641</wp:posOffset>
            </wp:positionH>
            <wp:positionV relativeFrom="page">
              <wp:posOffset>4141728</wp:posOffset>
            </wp:positionV>
            <wp:extent cx="355958" cy="47028"/>
            <wp:effectExtent l="0" t="0" r="0" b="0"/>
            <wp:wrapNone/>
            <wp:docPr id="148" name="IM 148"/>
            <wp:cNvGraphicFramePr/>
            <a:graphic>
              <a:graphicData uri="http://schemas.openxmlformats.org/drawingml/2006/picture">
                <pic:pic>
                  <pic:nvPicPr>
                    <pic:cNvPr id="148" name="IM 148"/>
                    <pic:cNvPicPr/>
                  </pic:nvPicPr>
                  <pic:blipFill>
                    <a:blip r:embed="rId96"/>
                    <a:stretch>
                      <a:fillRect/>
                    </a:stretch>
                  </pic:blipFill>
                  <pic:spPr>
                    <a:xfrm rot="0">
                      <a:off x="0" y="0"/>
                      <a:ext cx="355958" cy="47028"/>
                    </a:xfrm>
                    <a:prstGeom prst="rect">
                      <a:avLst/>
                    </a:prstGeom>
                  </pic:spPr>
                </pic:pic>
              </a:graphicData>
            </a:graphic>
          </wp:anchor>
        </w:drawing>
      </w:r>
      <w:r>
        <w:drawing>
          <wp:anchor distT="0" distB="0" distL="0" distR="0" simplePos="0" relativeHeight="251783168" behindDoc="0" locked="0" layoutInCell="0" allowOverlap="1">
            <wp:simplePos x="0" y="0"/>
            <wp:positionH relativeFrom="page">
              <wp:posOffset>2321210</wp:posOffset>
            </wp:positionH>
            <wp:positionV relativeFrom="page">
              <wp:posOffset>4424301</wp:posOffset>
            </wp:positionV>
            <wp:extent cx="432330" cy="47028"/>
            <wp:effectExtent l="0" t="0" r="0" b="0"/>
            <wp:wrapNone/>
            <wp:docPr id="150" name="IM 150"/>
            <wp:cNvGraphicFramePr/>
            <a:graphic>
              <a:graphicData uri="http://schemas.openxmlformats.org/drawingml/2006/picture">
                <pic:pic>
                  <pic:nvPicPr>
                    <pic:cNvPr id="150" name="IM 150"/>
                    <pic:cNvPicPr/>
                  </pic:nvPicPr>
                  <pic:blipFill>
                    <a:blip r:embed="rId97"/>
                    <a:stretch>
                      <a:fillRect/>
                    </a:stretch>
                  </pic:blipFill>
                  <pic:spPr>
                    <a:xfrm rot="0">
                      <a:off x="0" y="0"/>
                      <a:ext cx="432330" cy="47028"/>
                    </a:xfrm>
                    <a:prstGeom prst="rect">
                      <a:avLst/>
                    </a:prstGeom>
                  </pic:spPr>
                </pic:pic>
              </a:graphicData>
            </a:graphic>
          </wp:anchor>
        </w:drawing>
      </w:r>
      <w:r>
        <w:drawing>
          <wp:anchor distT="0" distB="0" distL="0" distR="0" simplePos="0" relativeHeight="251785216" behindDoc="0" locked="0" layoutInCell="0" allowOverlap="1">
            <wp:simplePos x="0" y="0"/>
            <wp:positionH relativeFrom="page">
              <wp:posOffset>1879356</wp:posOffset>
            </wp:positionH>
            <wp:positionV relativeFrom="page">
              <wp:posOffset>4479345</wp:posOffset>
            </wp:positionV>
            <wp:extent cx="378753" cy="47028"/>
            <wp:effectExtent l="0" t="0" r="0" b="0"/>
            <wp:wrapNone/>
            <wp:docPr id="152" name="IM 152"/>
            <wp:cNvGraphicFramePr/>
            <a:graphic>
              <a:graphicData uri="http://schemas.openxmlformats.org/drawingml/2006/picture">
                <pic:pic>
                  <pic:nvPicPr>
                    <pic:cNvPr id="152" name="IM 152"/>
                    <pic:cNvPicPr/>
                  </pic:nvPicPr>
                  <pic:blipFill>
                    <a:blip r:embed="rId98"/>
                    <a:stretch>
                      <a:fillRect/>
                    </a:stretch>
                  </pic:blipFill>
                  <pic:spPr>
                    <a:xfrm rot="0">
                      <a:off x="0" y="0"/>
                      <a:ext cx="378753" cy="47028"/>
                    </a:xfrm>
                    <a:prstGeom prst="rect">
                      <a:avLst/>
                    </a:prstGeom>
                  </pic:spPr>
                </pic:pic>
              </a:graphicData>
            </a:graphic>
          </wp:anchor>
        </w:drawing>
      </w:r>
      <w:r>
        <w:pict>
          <v:shape id="_x0000_s144" style="position:absolute;margin-left:206.564pt;margin-top:294.975pt;mso-position-vertical-relative:page;mso-position-horizontal-relative:page;width:18.9pt;height:9pt;z-index:251782144;" o:allowincell="f" filled="false" strokecolor="#231F20" strokeweight="0.50pt" coordsize="377,180" coordorigin="0,0" path="m5,174l372,5e">
            <v:stroke endcap="round" miterlimit="4"/>
          </v:shape>
        </w:pict>
      </w:r>
      <w:r>
        <w:pict>
          <v:shape id="_x0000_s146" style="position:absolute;margin-left:144.919pt;margin-top:368.448pt;mso-position-vertical-relative:page;mso-position-horizontal-relative:page;width:37.1pt;height:16.7pt;z-index:251776000;"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691" w:type="dxa"/>
                    <w:tblInd w:w="25" w:type="dxa"/>
                    <w:tblLayout w:type="fixed"/>
                    <w:tblBorders>
                      <w:left w:val="single" w:color="231F20" w:sz="4" w:space="0"/>
                      <w:bottom w:val="single" w:color="231F20" w:sz="4" w:space="0"/>
                      <w:right w:val="single" w:color="231F20" w:sz="4" w:space="0"/>
                      <w:top w:val="single" w:color="231F20" w:sz="4" w:space="0"/>
                    </w:tblBorders>
                  </w:tblPr>
                  <w:tblGrid>
                    <w:gridCol w:w="691"/>
                  </w:tblGrid>
                  <w:tr>
                    <w:trPr>
                      <w:trHeight w:val="273" w:hRule="atLeast"/>
                    </w:trPr>
                    <w:tc>
                      <w:tcPr>
                        <w:tcW w:w="691" w:type="dxa"/>
                        <w:vAlign w:val="top"/>
                      </w:tcPr>
                      <w:p>
                        <w:pPr>
                          <w:ind w:left="168"/>
                          <w:spacing w:before="46" w:line="221" w:lineRule="auto"/>
                          <w:rPr>
                            <w:rFonts w:ascii="SimSun" w:hAnsi="SimSun" w:eastAsia="SimSun" w:cs="SimSun"/>
                            <w:sz w:val="18"/>
                            <w:szCs w:val="18"/>
                          </w:rPr>
                        </w:pPr>
                        <w:r>
                          <w:rPr>
                            <w:rFonts w:ascii="SimSun" w:hAnsi="SimSun" w:eastAsia="SimSun" w:cs="SimSun"/>
                            <w:sz w:val="18"/>
                            <w:szCs w:val="18"/>
                            <w:color w:val="231F20"/>
                            <w:spacing w:val="-2"/>
                          </w:rPr>
                          <w:t>方法</w:t>
                        </w:r>
                      </w:p>
                    </w:tc>
                  </w:tr>
                </w:tbl>
                <w:p>
                  <w:pPr>
                    <w:rPr>
                      <w:rFonts w:ascii="Arial"/>
                      <w:sz w:val="21"/>
                    </w:rPr>
                  </w:pPr>
                  <w:r/>
                </w:p>
              </w:txbxContent>
            </v:textbox>
          </v:shape>
        </w:pict>
      </w:r>
      <w:r>
        <w:pict>
          <v:shape id="_x0000_s148" style="position:absolute;margin-left:51.1693pt;margin-top:368.448pt;mso-position-vertical-relative:page;mso-position-horizontal-relative:page;width:37.1pt;height:16.7pt;z-index:25177804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691" w:type="dxa"/>
                    <w:tblInd w:w="25" w:type="dxa"/>
                    <w:tblLayout w:type="fixed"/>
                    <w:tblBorders>
                      <w:left w:val="single" w:color="231F20" w:sz="4" w:space="0"/>
                      <w:bottom w:val="single" w:color="231F20" w:sz="4" w:space="0"/>
                      <w:right w:val="single" w:color="231F20" w:sz="4" w:space="0"/>
                      <w:top w:val="single" w:color="231F20" w:sz="4" w:space="0"/>
                    </w:tblBorders>
                  </w:tblPr>
                  <w:tblGrid>
                    <w:gridCol w:w="691"/>
                  </w:tblGrid>
                  <w:tr>
                    <w:trPr>
                      <w:trHeight w:val="273" w:hRule="atLeast"/>
                    </w:trPr>
                    <w:tc>
                      <w:tcPr>
                        <w:tcW w:w="691" w:type="dxa"/>
                        <w:vAlign w:val="top"/>
                      </w:tcPr>
                      <w:p>
                        <w:pPr>
                          <w:ind w:left="167"/>
                          <w:spacing w:before="46" w:line="220" w:lineRule="auto"/>
                          <w:rPr>
                            <w:rFonts w:ascii="SimSun" w:hAnsi="SimSun" w:eastAsia="SimSun" w:cs="SimSun"/>
                            <w:sz w:val="18"/>
                            <w:szCs w:val="18"/>
                          </w:rPr>
                        </w:pPr>
                        <w:r>
                          <w:rPr>
                            <w:rFonts w:ascii="SimSun" w:hAnsi="SimSun" w:eastAsia="SimSun" w:cs="SimSun"/>
                            <w:sz w:val="18"/>
                            <w:szCs w:val="18"/>
                            <w:color w:val="231F20"/>
                            <w:spacing w:val="-2"/>
                          </w:rPr>
                          <w:t>环境</w:t>
                        </w:r>
                      </w:p>
                    </w:tc>
                  </w:tr>
                </w:tbl>
                <w:p>
                  <w:pPr>
                    <w:rPr>
                      <w:rFonts w:ascii="Arial"/>
                      <w:sz w:val="21"/>
                    </w:rPr>
                  </w:pPr>
                  <w:r/>
                </w:p>
              </w:txbxContent>
            </v:textbox>
          </v:shape>
        </w:pict>
      </w: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line="273" w:lineRule="auto"/>
        <w:rPr>
          <w:rFonts w:ascii="Arial"/>
          <w:sz w:val="21"/>
        </w:rPr>
      </w:pPr>
      <w:r/>
    </w:p>
    <w:p>
      <w:pPr>
        <w:pStyle w:val="BodyText"/>
        <w:ind w:left="122"/>
        <w:spacing w:before="68" w:line="221" w:lineRule="auto"/>
        <w:rPr/>
      </w:pPr>
      <w:r>
        <w:rPr>
          <w:color w:val="231F20"/>
          <w:spacing w:val="-5"/>
        </w:rPr>
        <w:t>域风行。</w:t>
      </w:r>
    </w:p>
    <w:p>
      <w:pPr>
        <w:pStyle w:val="BodyText"/>
        <w:ind w:firstLine="570"/>
        <w:spacing w:before="154" w:line="357" w:lineRule="auto"/>
        <w:jc w:val="both"/>
        <w:rPr/>
      </w:pPr>
      <w:r>
        <w:rPr>
          <w:color w:val="231F20"/>
          <w:spacing w:val="3"/>
        </w:rPr>
        <w:t>图</w:t>
      </w:r>
      <w:r>
        <w:rPr>
          <w:color w:val="231F20"/>
          <w:spacing w:val="-20"/>
        </w:rPr>
        <w:t xml:space="preserve"> </w:t>
      </w:r>
      <w:r>
        <w:rPr>
          <w:rFonts w:ascii="Times New Roman" w:hAnsi="Times New Roman" w:eastAsia="Times New Roman" w:cs="Times New Roman"/>
          <w:color w:val="231F20"/>
          <w:spacing w:val="3"/>
        </w:rPr>
        <w:t>1.10 </w:t>
      </w:r>
      <w:r>
        <w:rPr>
          <w:color w:val="231F20"/>
          <w:spacing w:val="3"/>
        </w:rPr>
        <w:t>就是针对某产品出现“尺寸超差”问题而绘制的鱼骨图，问题的起因可能有</w:t>
      </w:r>
      <w:r>
        <w:rPr>
          <w:color w:val="231F20"/>
        </w:rPr>
        <w:t xml:space="preserve"> </w:t>
      </w:r>
      <w:r>
        <w:rPr>
          <w:color w:val="231F20"/>
          <w:spacing w:val="4"/>
        </w:rPr>
        <w:t>“材料、人员、环境、方法和设备”五大来源，每一个来源</w:t>
      </w:r>
      <w:r>
        <w:rPr>
          <w:color w:val="231F20"/>
          <w:spacing w:val="3"/>
        </w:rPr>
        <w:t>又分为若干个小因素，每个箭</w:t>
      </w:r>
      <w:r>
        <w:rPr>
          <w:color w:val="231F20"/>
        </w:rPr>
        <w:t xml:space="preserve"> </w:t>
      </w:r>
      <w:r>
        <w:rPr>
          <w:color w:val="231F20"/>
          <w:spacing w:val="3"/>
        </w:rPr>
        <w:t>头都表示一个因素。戴明主张通过一线生产小组的集体讨论，共同绘制出这种分析图，并</w:t>
      </w:r>
      <w:r>
        <w:rPr>
          <w:color w:val="231F20"/>
          <w:spacing w:val="15"/>
        </w:rPr>
        <w:t xml:space="preserve"> </w:t>
      </w:r>
      <w:r>
        <w:rPr>
          <w:color w:val="231F20"/>
          <w:spacing w:val="3"/>
        </w:rPr>
        <w:t>通过这个过程，让生产者、管理者一起积极地确定问题产生的原因，增强大家对于问题的</w:t>
      </w:r>
    </w:p>
    <w:p>
      <w:pPr>
        <w:pStyle w:val="BodyText"/>
        <w:ind w:left="123"/>
        <w:spacing w:line="219" w:lineRule="auto"/>
        <w:rPr/>
      </w:pPr>
      <w:r>
        <w:rPr>
          <w:color w:val="231F20"/>
          <w:spacing w:val="-5"/>
        </w:rPr>
        <w:t>理解并竭力避免。</w:t>
      </w:r>
    </w:p>
    <w:p>
      <w:pPr>
        <w:spacing w:before="48"/>
        <w:rPr/>
      </w:pPr>
      <w:r/>
    </w:p>
    <w:tbl>
      <w:tblPr>
        <w:tblStyle w:val="TableNormal"/>
        <w:tblW w:w="691" w:type="dxa"/>
        <w:tblInd w:w="1946" w:type="dxa"/>
        <w:tblLayout w:type="fixed"/>
        <w:tblBorders>
          <w:left w:val="single" w:color="231F20" w:sz="4" w:space="0"/>
          <w:bottom w:val="single" w:color="231F20" w:sz="4" w:space="0"/>
          <w:right w:val="single" w:color="231F20" w:sz="4" w:space="0"/>
          <w:top w:val="single" w:color="231F20" w:sz="4" w:space="0"/>
        </w:tblBorders>
      </w:tblPr>
      <w:tblGrid>
        <w:gridCol w:w="691"/>
      </w:tblGrid>
      <w:tr>
        <w:trPr>
          <w:trHeight w:val="273" w:hRule="atLeast"/>
        </w:trPr>
        <w:tc>
          <w:tcPr>
            <w:tcW w:w="691" w:type="dxa"/>
            <w:vAlign w:val="top"/>
          </w:tcPr>
          <w:p>
            <w:pPr>
              <w:ind w:left="167"/>
              <w:spacing w:before="46" w:line="219" w:lineRule="auto"/>
              <w:rPr>
                <w:rFonts w:ascii="SimSun" w:hAnsi="SimSun" w:eastAsia="SimSun" w:cs="SimSun"/>
                <w:sz w:val="18"/>
                <w:szCs w:val="18"/>
              </w:rPr>
            </w:pPr>
            <w:r>
              <w:rPr>
                <w:rFonts w:ascii="SimSun" w:hAnsi="SimSun" w:eastAsia="SimSun" w:cs="SimSun"/>
                <w:sz w:val="18"/>
                <w:szCs w:val="18"/>
                <w:color w:val="231F20"/>
                <w:spacing w:val="-2"/>
              </w:rPr>
              <w:t>材料</w:t>
            </w:r>
          </w:p>
        </w:tc>
      </w:tr>
    </w:tbl>
    <w:p>
      <w:pPr>
        <w:pStyle w:val="BodyText"/>
        <w:ind w:left="6386"/>
        <w:spacing w:before="132" w:line="220" w:lineRule="auto"/>
        <w:rPr>
          <w:sz w:val="18"/>
          <w:szCs w:val="18"/>
        </w:rPr>
      </w:pPr>
      <w:r>
        <w:pict>
          <v:shape id="_x0000_s150" style="position:absolute;margin-left:270.352pt;margin-top:0.571229pt;mso-position-vertical-relative:text;mso-position-horizontal-relative:text;width:74.45pt;height:88.8pt;z-index:-251550720;" filled="false" strokecolor="#231F20" strokeweight="0.50pt" coordsize="1488,1776" coordorigin="0,0" path="m5,5l1113,1770m1008,348l816,460m1483,980l1088,1211e">
            <v:stroke endcap="round" miterlimit="4"/>
          </v:shape>
        </w:pict>
      </w:r>
      <w:r>
        <w:rPr>
          <w:sz w:val="18"/>
          <w:szCs w:val="18"/>
          <w:color w:val="231F20"/>
          <w:spacing w:val="-2"/>
        </w:rPr>
        <w:t>培训不足</w:t>
      </w:r>
    </w:p>
    <w:p>
      <w:pPr>
        <w:pStyle w:val="BodyText"/>
        <w:ind w:left="1256"/>
        <w:spacing w:before="110" w:line="219" w:lineRule="auto"/>
        <w:rPr>
          <w:sz w:val="18"/>
          <w:szCs w:val="18"/>
        </w:rPr>
      </w:pPr>
      <w:r>
        <w:pict>
          <v:shape id="_x0000_s152" style="position:absolute;margin-left:107.621pt;margin-top:-16.8158pt;mso-position-vertical-relative:text;mso-position-horizontal-relative:text;width:55.95pt;height:88.8pt;z-index:-251551744;" filled="false" strokecolor="#231F20" strokeweight="0.50pt" coordsize="1119,1776" coordorigin="0,0" path="m5,5l1113,1770e">
            <v:stroke endcap="round" miterlimit="4"/>
          </v:shape>
        </w:pict>
      </w:r>
      <w:r>
        <w:pict>
          <v:shape id="_x0000_s154" style="position:absolute;margin-left:224.71pt;margin-top:2.88005pt;mso-position-vertical-relative:text;mso-position-horizontal-relative:text;width:175.6pt;height:14.35pt;z-index:251771904;" filled="false" stroked="false" type="#_x0000_t202">
            <v:fill on="false"/>
            <v:stroke on="false"/>
            <v:path/>
            <v:imagedata o:title=""/>
            <o:lock v:ext="edit" aspectratio="false"/>
            <v:textbox inset="0mm,0mm,0mm,0mm">
              <w:txbxContent>
                <w:p>
                  <w:pPr>
                    <w:pStyle w:val="BodyText"/>
                    <w:ind w:left="20"/>
                    <w:spacing w:before="20" w:line="246" w:lineRule="exact"/>
                    <w:rPr>
                      <w:sz w:val="18"/>
                      <w:szCs w:val="18"/>
                    </w:rPr>
                  </w:pPr>
                  <w:r>
                    <w:rPr>
                      <w:sz w:val="18"/>
                      <w:szCs w:val="18"/>
                      <w:color w:val="231F20"/>
                      <w:spacing w:val="-2"/>
                      <w:position w:val="-1"/>
                    </w:rPr>
                    <w:t>未按规定方法</w:t>
                  </w:r>
                  <w:r>
                    <w:rPr>
                      <w:sz w:val="18"/>
                      <w:szCs w:val="18"/>
                      <w:color w:val="231F20"/>
                      <w:spacing w:val="51"/>
                      <w:position w:val="-1"/>
                    </w:rPr>
                    <w:t xml:space="preserve"> </w:t>
                  </w:r>
                  <w:r>
                    <w:rPr>
                      <w:sz w:val="18"/>
                      <w:szCs w:val="18"/>
                      <w:position w:val="6"/>
                    </w:rPr>
                    <w:drawing>
                      <wp:inline distT="0" distB="0" distL="0" distR="0">
                        <wp:extent cx="55740" cy="47028"/>
                        <wp:effectExtent l="0" t="0" r="0" b="0"/>
                        <wp:docPr id="154" name="IM 154"/>
                        <wp:cNvGraphicFramePr/>
                        <a:graphic>
                          <a:graphicData uri="http://schemas.openxmlformats.org/drawingml/2006/picture">
                            <pic:pic>
                              <pic:nvPicPr>
                                <pic:cNvPr id="154" name="IM 154"/>
                                <pic:cNvPicPr/>
                              </pic:nvPicPr>
                              <pic:blipFill>
                                <a:blip r:embed="rId99"/>
                                <a:stretch>
                                  <a:fillRect/>
                                </a:stretch>
                              </pic:blipFill>
                              <pic:spPr>
                                <a:xfrm rot="0">
                                  <a:off x="0" y="0"/>
                                  <a:ext cx="55740" cy="47028"/>
                                </a:xfrm>
                                <a:prstGeom prst="rect">
                                  <a:avLst/>
                                </a:prstGeom>
                              </pic:spPr>
                            </pic:pic>
                          </a:graphicData>
                        </a:graphic>
                      </wp:inline>
                    </w:drawing>
                  </w:r>
                  <w:r>
                    <w:rPr>
                      <w:sz w:val="18"/>
                      <w:szCs w:val="18"/>
                      <w:strike/>
                      <w:color w:val="231F20"/>
                      <w:spacing w:val="1"/>
                      <w:position w:val="-1"/>
                    </w:rPr>
                    <w:t xml:space="preserve">    </w:t>
                  </w:r>
                  <w:r>
                    <w:rPr>
                      <w:sz w:val="18"/>
                      <w:szCs w:val="18"/>
                      <w:position w:val="10"/>
                    </w:rPr>
                    <w:drawing>
                      <wp:inline distT="0" distB="0" distL="0" distR="0">
                        <wp:extent cx="60007" cy="48310"/>
                        <wp:effectExtent l="0" t="0" r="0" b="0"/>
                        <wp:docPr id="156" name="IM 156"/>
                        <wp:cNvGraphicFramePr/>
                        <a:graphic>
                          <a:graphicData uri="http://schemas.openxmlformats.org/drawingml/2006/picture">
                            <pic:pic>
                              <pic:nvPicPr>
                                <pic:cNvPr id="156" name="IM 156"/>
                                <pic:cNvPicPr/>
                              </pic:nvPicPr>
                              <pic:blipFill>
                                <a:blip r:embed="rId100"/>
                                <a:stretch>
                                  <a:fillRect/>
                                </a:stretch>
                              </pic:blipFill>
                              <pic:spPr>
                                <a:xfrm rot="0">
                                  <a:off x="0" y="0"/>
                                  <a:ext cx="60007" cy="48310"/>
                                </a:xfrm>
                                <a:prstGeom prst="rect">
                                  <a:avLst/>
                                </a:prstGeom>
                              </pic:spPr>
                            </pic:pic>
                          </a:graphicData>
                        </a:graphic>
                      </wp:inline>
                    </w:drawing>
                  </w:r>
                  <w:r>
                    <w:rPr>
                      <w:sz w:val="18"/>
                      <w:szCs w:val="18"/>
                      <w:strike/>
                      <w:color w:val="231F20"/>
                      <w:spacing w:val="1"/>
                      <w:position w:val="-1"/>
                    </w:rPr>
                    <w:t xml:space="preserve">    </w:t>
                  </w:r>
                  <w:r>
                    <w:rPr>
                      <w:sz w:val="18"/>
                      <w:szCs w:val="18"/>
                      <w:color w:val="231F20"/>
                      <w:spacing w:val="4"/>
                      <w:position w:val="-1"/>
                    </w:rPr>
                    <w:t xml:space="preserve">   </w:t>
                  </w:r>
                  <w:r>
                    <w:rPr>
                      <w:sz w:val="18"/>
                      <w:szCs w:val="18"/>
                      <w:color w:val="231F20"/>
                      <w:spacing w:val="-2"/>
                      <w:position w:val="-1"/>
                    </w:rPr>
                    <w:t>操作方法错误</w:t>
                  </w:r>
                </w:p>
              </w:txbxContent>
            </v:textbox>
          </v:shape>
        </w:pict>
      </w:r>
      <w:r>
        <w:rPr>
          <w:sz w:val="18"/>
          <w:szCs w:val="18"/>
          <w:color w:val="231F20"/>
          <w:spacing w:val="-2"/>
        </w:rPr>
        <w:t>材料来源不同  </w:t>
      </w:r>
      <w:r>
        <w:rPr>
          <w:sz w:val="18"/>
          <w:szCs w:val="18"/>
          <w:position w:val="2"/>
        </w:rPr>
        <w:drawing>
          <wp:inline distT="0" distB="0" distL="0" distR="0">
            <wp:extent cx="55740" cy="47028"/>
            <wp:effectExtent l="0" t="0" r="0" b="0"/>
            <wp:docPr id="158" name="IM 158"/>
            <wp:cNvGraphicFramePr/>
            <a:graphic>
              <a:graphicData uri="http://schemas.openxmlformats.org/drawingml/2006/picture">
                <pic:pic>
                  <pic:nvPicPr>
                    <pic:cNvPr id="158" name="IM 158"/>
                    <pic:cNvPicPr/>
                  </pic:nvPicPr>
                  <pic:blipFill>
                    <a:blip r:embed="rId101"/>
                    <a:stretch>
                      <a:fillRect/>
                    </a:stretch>
                  </pic:blipFill>
                  <pic:spPr>
                    <a:xfrm rot="0">
                      <a:off x="0" y="0"/>
                      <a:ext cx="55740" cy="47028"/>
                    </a:xfrm>
                    <a:prstGeom prst="rect">
                      <a:avLst/>
                    </a:prstGeom>
                  </pic:spPr>
                </pic:pic>
              </a:graphicData>
            </a:graphic>
          </wp:inline>
        </w:drawing>
      </w:r>
      <w:r>
        <w:rPr>
          <w:sz w:val="18"/>
          <w:szCs w:val="18"/>
          <w:strike/>
          <w:color w:val="231F20"/>
          <w:spacing w:val="4"/>
        </w:rPr>
        <w:t xml:space="preserve">     </w:t>
      </w:r>
      <w:r>
        <w:rPr>
          <w:sz w:val="18"/>
          <w:szCs w:val="18"/>
          <w:color w:val="231F20"/>
          <w:spacing w:val="33"/>
        </w:rPr>
        <w:t xml:space="preserve"> </w:t>
      </w:r>
      <w:r>
        <w:rPr>
          <w:sz w:val="18"/>
          <w:szCs w:val="18"/>
          <w:color w:val="231F20"/>
          <w:spacing w:val="-2"/>
        </w:rPr>
        <w:t>刚性不足</w:t>
      </w:r>
    </w:p>
    <w:p>
      <w:pPr>
        <w:ind w:firstLine="5467"/>
        <w:spacing w:before="2" w:line="211" w:lineRule="exact"/>
        <w:rPr/>
      </w:pPr>
      <w:r>
        <w:rPr>
          <w:position w:val="-4"/>
        </w:rPr>
        <w:drawing>
          <wp:inline distT="0" distB="0" distL="0" distR="0">
            <wp:extent cx="295998" cy="133951"/>
            <wp:effectExtent l="0" t="0" r="0" b="0"/>
            <wp:docPr id="160" name="IM 160"/>
            <wp:cNvGraphicFramePr/>
            <a:graphic>
              <a:graphicData uri="http://schemas.openxmlformats.org/drawingml/2006/picture">
                <pic:pic>
                  <pic:nvPicPr>
                    <pic:cNvPr id="160" name="IM 160"/>
                    <pic:cNvPicPr/>
                  </pic:nvPicPr>
                  <pic:blipFill>
                    <a:blip r:embed="rId102"/>
                    <a:stretch>
                      <a:fillRect/>
                    </a:stretch>
                  </pic:blipFill>
                  <pic:spPr>
                    <a:xfrm rot="0">
                      <a:off x="0" y="0"/>
                      <a:ext cx="295998" cy="133951"/>
                    </a:xfrm>
                    <a:prstGeom prst="rect">
                      <a:avLst/>
                    </a:prstGeom>
                  </pic:spPr>
                </pic:pic>
              </a:graphicData>
            </a:graphic>
          </wp:inline>
        </w:drawing>
      </w:r>
    </w:p>
    <w:p>
      <w:pPr>
        <w:pStyle w:val="BodyText"/>
        <w:ind w:left="1151"/>
        <w:spacing w:before="1" w:line="215" w:lineRule="auto"/>
        <w:rPr>
          <w:sz w:val="18"/>
          <w:szCs w:val="18"/>
        </w:rPr>
      </w:pPr>
      <w:r>
        <w:pict>
          <v:shape id="_x0000_s156" style="position:absolute;margin-left:233.719pt;margin-top:-6.38793pt;mso-position-vertical-relative:text;mso-position-horizontal-relative:text;width:37.55pt;height:12.8pt;z-index:251781120;" filled="false" stroked="false" type="#_x0000_t202">
            <v:fill on="false"/>
            <v:stroke on="false"/>
            <v:path/>
            <v:imagedata o:title=""/>
            <o:lock v:ext="edit" aspectratio="false"/>
            <v:textbox inset="0mm,0mm,0mm,0mm">
              <w:txbxContent>
                <w:p>
                  <w:pPr>
                    <w:pStyle w:val="BodyText"/>
                    <w:ind w:left="20"/>
                    <w:spacing w:before="19" w:line="221" w:lineRule="auto"/>
                    <w:rPr>
                      <w:sz w:val="18"/>
                      <w:szCs w:val="18"/>
                    </w:rPr>
                  </w:pPr>
                  <w:r>
                    <w:rPr>
                      <w:sz w:val="18"/>
                      <w:szCs w:val="18"/>
                      <w:color w:val="231F20"/>
                      <w:spacing w:val="-2"/>
                    </w:rPr>
                    <w:t>设备调整</w:t>
                  </w:r>
                </w:p>
              </w:txbxContent>
            </v:textbox>
          </v:shape>
        </w:pict>
      </w:r>
      <w:r>
        <w:pict>
          <v:shape id="_x0000_s158" style="position:absolute;margin-left:326.86pt;margin-top:-6.38793pt;mso-position-vertical-relative:text;mso-position-horizontal-relative:text;width:64.65pt;height:12.75pt;z-index:251774976;" filled="false" stroked="false" type="#_x0000_t202">
            <v:fill on="false"/>
            <v:stroke on="false"/>
            <v:path/>
            <v:imagedata o:title=""/>
            <o:lock v:ext="edit" aspectratio="false"/>
            <v:textbox inset="0mm,0mm,0mm,0mm">
              <w:txbxContent>
                <w:p>
                  <w:pPr>
                    <w:pStyle w:val="BodyText"/>
                    <w:ind w:left="20"/>
                    <w:spacing w:before="19" w:line="220" w:lineRule="auto"/>
                    <w:rPr>
                      <w:sz w:val="18"/>
                      <w:szCs w:val="18"/>
                    </w:rPr>
                  </w:pPr>
                  <w:r>
                    <w:rPr>
                      <w:sz w:val="18"/>
                      <w:szCs w:val="18"/>
                      <w:color w:val="231F20"/>
                      <w:spacing w:val="-1"/>
                    </w:rPr>
                    <w:t>巡检时间间隔长</w:t>
                  </w:r>
                </w:p>
              </w:txbxContent>
            </v:textbox>
          </v:shape>
        </w:pict>
      </w:r>
      <w:r>
        <w:pict>
          <v:shape id="_x0000_s160" style="position:absolute;margin-left:109.059pt;margin-top:-10.0961pt;mso-position-vertical-relative:text;mso-position-horizontal-relative:text;width:14.7pt;height:12.9pt;z-index:-251549696;" filled="false" strokecolor="#231F20" strokeweight="0.50pt" coordsize="293,257" coordorigin="0,0" path="m5,5l288,252e">
            <v:stroke endcap="round" miterlimit="4"/>
          </v:shape>
        </w:pict>
      </w:r>
      <w:r>
        <w:rPr>
          <w:sz w:val="18"/>
          <w:szCs w:val="18"/>
          <w:color w:val="231F20"/>
          <w:spacing w:val="-2"/>
        </w:rPr>
        <w:t>硬度不一致</w:t>
      </w:r>
      <w:r>
        <w:rPr>
          <w:sz w:val="18"/>
          <w:szCs w:val="18"/>
          <w:color w:val="231F20"/>
          <w:spacing w:val="-48"/>
        </w:rPr>
        <w:t xml:space="preserve"> </w:t>
      </w:r>
      <w:r>
        <w:rPr>
          <w:sz w:val="18"/>
          <w:szCs w:val="18"/>
          <w:strike/>
          <w:color w:val="231F20"/>
          <w:spacing w:val="23"/>
        </w:rPr>
        <w:t xml:space="preserve">   </w:t>
      </w:r>
      <w:r>
        <w:rPr>
          <w:sz w:val="18"/>
          <w:szCs w:val="18"/>
          <w:position w:val="5"/>
        </w:rPr>
        <w:drawing>
          <wp:inline distT="0" distB="0" distL="0" distR="0">
            <wp:extent cx="57467" cy="53023"/>
            <wp:effectExtent l="0" t="0" r="0" b="0"/>
            <wp:docPr id="162" name="IM 162"/>
            <wp:cNvGraphicFramePr/>
            <a:graphic>
              <a:graphicData uri="http://schemas.openxmlformats.org/drawingml/2006/picture">
                <pic:pic>
                  <pic:nvPicPr>
                    <pic:cNvPr id="162" name="IM 162"/>
                    <pic:cNvPicPr/>
                  </pic:nvPicPr>
                  <pic:blipFill>
                    <a:blip r:embed="rId103"/>
                    <a:stretch>
                      <a:fillRect/>
                    </a:stretch>
                  </pic:blipFill>
                  <pic:spPr>
                    <a:xfrm rot="0">
                      <a:off x="0" y="0"/>
                      <a:ext cx="57467" cy="53023"/>
                    </a:xfrm>
                    <a:prstGeom prst="rect">
                      <a:avLst/>
                    </a:prstGeom>
                  </pic:spPr>
                </pic:pic>
              </a:graphicData>
            </a:graphic>
          </wp:inline>
        </w:drawing>
      </w:r>
      <w:r>
        <w:rPr>
          <w:sz w:val="18"/>
          <w:szCs w:val="18"/>
          <w:strike/>
          <w:color w:val="231F20"/>
          <w:spacing w:val="72"/>
        </w:rPr>
        <w:t xml:space="preserve"> </w:t>
      </w:r>
      <w:r>
        <w:rPr>
          <w:sz w:val="18"/>
          <w:szCs w:val="18"/>
          <w:position w:val="2"/>
        </w:rPr>
        <w:drawing>
          <wp:inline distT="0" distB="0" distL="0" distR="0">
            <wp:extent cx="55740" cy="45875"/>
            <wp:effectExtent l="0" t="0" r="0" b="0"/>
            <wp:docPr id="164" name="IM 164"/>
            <wp:cNvGraphicFramePr/>
            <a:graphic>
              <a:graphicData uri="http://schemas.openxmlformats.org/drawingml/2006/picture">
                <pic:pic>
                  <pic:nvPicPr>
                    <pic:cNvPr id="164" name="IM 164"/>
                    <pic:cNvPicPr/>
                  </pic:nvPicPr>
                  <pic:blipFill>
                    <a:blip r:embed="rId104"/>
                    <a:stretch>
                      <a:fillRect/>
                    </a:stretch>
                  </pic:blipFill>
                  <pic:spPr>
                    <a:xfrm rot="0">
                      <a:off x="0" y="0"/>
                      <a:ext cx="55740" cy="45875"/>
                    </a:xfrm>
                    <a:prstGeom prst="rect">
                      <a:avLst/>
                    </a:prstGeom>
                  </pic:spPr>
                </pic:pic>
              </a:graphicData>
            </a:graphic>
          </wp:inline>
        </w:drawing>
      </w:r>
    </w:p>
    <w:p>
      <w:pPr>
        <w:pStyle w:val="BodyText"/>
        <w:ind w:left="6188"/>
        <w:spacing w:before="82" w:line="221" w:lineRule="auto"/>
        <w:rPr>
          <w:sz w:val="18"/>
          <w:szCs w:val="18"/>
        </w:rPr>
      </w:pPr>
      <w:r>
        <w:rPr>
          <w:sz w:val="18"/>
          <w:szCs w:val="18"/>
          <w:color w:val="231F20"/>
          <w:position w:val="5"/>
        </w:rPr>
        <w:drawing>
          <wp:inline distT="0" distB="0" distL="0" distR="0">
            <wp:extent cx="55740" cy="47028"/>
            <wp:effectExtent l="0" t="0" r="0" b="0"/>
            <wp:docPr id="166" name="IM 166"/>
            <wp:cNvGraphicFramePr/>
            <a:graphic>
              <a:graphicData uri="http://schemas.openxmlformats.org/drawingml/2006/picture">
                <pic:pic>
                  <pic:nvPicPr>
                    <pic:cNvPr id="166" name="IM 166"/>
                    <pic:cNvPicPr/>
                  </pic:nvPicPr>
                  <pic:blipFill>
                    <a:blip r:embed="rId105"/>
                    <a:stretch>
                      <a:fillRect/>
                    </a:stretch>
                  </pic:blipFill>
                  <pic:spPr>
                    <a:xfrm rot="0">
                      <a:off x="0" y="0"/>
                      <a:ext cx="55740" cy="47028"/>
                    </a:xfrm>
                    <a:prstGeom prst="rect">
                      <a:avLst/>
                    </a:prstGeom>
                  </pic:spPr>
                </pic:pic>
              </a:graphicData>
            </a:graphic>
          </wp:inline>
        </w:drawing>
      </w:r>
      <w:r>
        <w:rPr>
          <w:sz w:val="18"/>
          <w:szCs w:val="18"/>
          <w:strike/>
          <w:color w:val="231F20"/>
          <w:spacing w:val="80"/>
          <w:w w:val="101"/>
        </w:rPr>
        <w:t xml:space="preserve"> </w:t>
      </w:r>
      <w:r>
        <w:rPr>
          <w:sz w:val="18"/>
          <w:szCs w:val="18"/>
          <w:color w:val="231F20"/>
          <w:position w:val="9"/>
        </w:rPr>
        <w:drawing>
          <wp:inline distT="0" distB="0" distL="0" distR="0">
            <wp:extent cx="59981" cy="48463"/>
            <wp:effectExtent l="0" t="0" r="0" b="0"/>
            <wp:docPr id="168" name="IM 168"/>
            <wp:cNvGraphicFramePr/>
            <a:graphic>
              <a:graphicData uri="http://schemas.openxmlformats.org/drawingml/2006/picture">
                <pic:pic>
                  <pic:nvPicPr>
                    <pic:cNvPr id="168" name="IM 168"/>
                    <pic:cNvPicPr/>
                  </pic:nvPicPr>
                  <pic:blipFill>
                    <a:blip r:embed="rId106"/>
                    <a:stretch>
                      <a:fillRect/>
                    </a:stretch>
                  </pic:blipFill>
                  <pic:spPr>
                    <a:xfrm rot="0">
                      <a:off x="0" y="0"/>
                      <a:ext cx="59981" cy="48463"/>
                    </a:xfrm>
                    <a:prstGeom prst="rect">
                      <a:avLst/>
                    </a:prstGeom>
                  </pic:spPr>
                </pic:pic>
              </a:graphicData>
            </a:graphic>
          </wp:inline>
        </w:drawing>
      </w:r>
      <w:r>
        <w:rPr>
          <w:sz w:val="18"/>
          <w:szCs w:val="18"/>
          <w:strike/>
          <w:color w:val="231F20"/>
          <w:spacing w:val="18"/>
        </w:rPr>
        <w:t xml:space="preserve">    </w:t>
      </w:r>
      <w:r>
        <w:rPr>
          <w:sz w:val="18"/>
          <w:szCs w:val="18"/>
          <w:color w:val="231F20"/>
          <w:spacing w:val="44"/>
          <w:w w:val="101"/>
        </w:rPr>
        <w:t xml:space="preserve">  </w:t>
      </w:r>
      <w:r>
        <w:rPr>
          <w:sz w:val="18"/>
          <w:szCs w:val="18"/>
          <w:color w:val="231F20"/>
          <w:spacing w:val="-2"/>
        </w:rPr>
        <w:t>检查不及时</w:t>
      </w:r>
    </w:p>
    <w:p>
      <w:pPr>
        <w:pStyle w:val="BodyText"/>
        <w:ind w:left="1823"/>
        <w:spacing w:line="218" w:lineRule="auto"/>
        <w:rPr>
          <w:sz w:val="18"/>
          <w:szCs w:val="18"/>
        </w:rPr>
      </w:pPr>
      <w:r>
        <w:pict>
          <v:shape id="_x0000_s162" style="position:absolute;margin-left:262.987pt;margin-top:0.928921pt;mso-position-vertical-relative:text;mso-position-horizontal-relative:text;width:139.15pt;height:22.8pt;z-index:251769856;" filled="false" stroked="false" type="#_x0000_t202">
            <v:fill on="false"/>
            <v:stroke on="false"/>
            <v:path/>
            <v:imagedata o:title=""/>
            <o:lock v:ext="edit" aspectratio="false"/>
            <v:textbox inset="0mm,0mm,0mm,0mm">
              <w:txbxContent>
                <w:p>
                  <w:pPr>
                    <w:pStyle w:val="BodyText"/>
                    <w:ind w:left="20"/>
                    <w:spacing w:before="20" w:line="210" w:lineRule="auto"/>
                    <w:rPr>
                      <w:sz w:val="18"/>
                      <w:szCs w:val="18"/>
                    </w:rPr>
                  </w:pPr>
                  <w:r>
                    <w:rPr>
                      <w:sz w:val="18"/>
                      <w:szCs w:val="18"/>
                      <w:color w:val="231F20"/>
                      <w:spacing w:val="-3"/>
                    </w:rPr>
                    <w:t>纪律松懈</w:t>
                  </w:r>
                  <w:r>
                    <w:rPr>
                      <w:sz w:val="18"/>
                      <w:szCs w:val="18"/>
                      <w:color w:val="231F20"/>
                      <w:spacing w:val="-64"/>
                    </w:rPr>
                    <w:t xml:space="preserve"> </w:t>
                  </w:r>
                  <w:r>
                    <w:rPr>
                      <w:sz w:val="18"/>
                      <w:szCs w:val="18"/>
                      <w:strike/>
                      <w:color w:val="231F20"/>
                      <w:spacing w:val="28"/>
                    </w:rPr>
                    <w:t xml:space="preserve">  </w:t>
                  </w:r>
                  <w:r>
                    <w:rPr>
                      <w:sz w:val="18"/>
                      <w:szCs w:val="18"/>
                      <w:position w:val="5"/>
                    </w:rPr>
                    <w:drawing>
                      <wp:inline distT="0" distB="0" distL="0" distR="0">
                        <wp:extent cx="55740" cy="47028"/>
                        <wp:effectExtent l="0" t="0" r="0" b="0"/>
                        <wp:docPr id="170" name="IM 170"/>
                        <wp:cNvGraphicFramePr/>
                        <a:graphic>
                          <a:graphicData uri="http://schemas.openxmlformats.org/drawingml/2006/picture">
                            <pic:pic>
                              <pic:nvPicPr>
                                <pic:cNvPr id="170" name="IM 170"/>
                                <pic:cNvPicPr/>
                              </pic:nvPicPr>
                              <pic:blipFill>
                                <a:blip r:embed="rId107"/>
                                <a:stretch>
                                  <a:fillRect/>
                                </a:stretch>
                              </pic:blipFill>
                              <pic:spPr>
                                <a:xfrm rot="0">
                                  <a:off x="0" y="0"/>
                                  <a:ext cx="55740" cy="47028"/>
                                </a:xfrm>
                                <a:prstGeom prst="rect">
                                  <a:avLst/>
                                </a:prstGeom>
                              </pic:spPr>
                            </pic:pic>
                          </a:graphicData>
                        </a:graphic>
                      </wp:inline>
                    </w:drawing>
                  </w:r>
                  <w:r>
                    <w:rPr>
                      <w:sz w:val="18"/>
                      <w:szCs w:val="18"/>
                      <w:color w:val="231F20"/>
                      <w:spacing w:val="7"/>
                    </w:rPr>
                    <w:t xml:space="preserve">            </w:t>
                  </w:r>
                  <w:r>
                    <w:rPr>
                      <w:sz w:val="18"/>
                      <w:szCs w:val="18"/>
                      <w:u w:val="single" w:color="auto"/>
                      <w:color w:val="231F20"/>
                    </w:rPr>
                    <w:t xml:space="preserve">      </w:t>
                  </w:r>
                </w:p>
                <w:p>
                  <w:pPr>
                    <w:pStyle w:val="BodyText"/>
                    <w:ind w:left="1214"/>
                    <w:spacing w:line="215" w:lineRule="auto"/>
                    <w:rPr>
                      <w:sz w:val="18"/>
                      <w:szCs w:val="18"/>
                    </w:rPr>
                  </w:pPr>
                  <w:r>
                    <w:rPr>
                      <w:sz w:val="18"/>
                      <w:szCs w:val="18"/>
                      <w:color w:val="231F20"/>
                      <w:position w:val="-4"/>
                    </w:rPr>
                    <w:drawing>
                      <wp:inline distT="0" distB="0" distL="0" distR="0">
                        <wp:extent cx="49542" cy="59715"/>
                        <wp:effectExtent l="0" t="0" r="0" b="0"/>
                        <wp:docPr id="172" name="IM 172"/>
                        <wp:cNvGraphicFramePr/>
                        <a:graphic>
                          <a:graphicData uri="http://schemas.openxmlformats.org/drawingml/2006/picture">
                            <pic:pic>
                              <pic:nvPicPr>
                                <pic:cNvPr id="172" name="IM 172"/>
                                <pic:cNvPicPr/>
                              </pic:nvPicPr>
                              <pic:blipFill>
                                <a:blip r:embed="rId108"/>
                                <a:stretch>
                                  <a:fillRect/>
                                </a:stretch>
                              </pic:blipFill>
                              <pic:spPr>
                                <a:xfrm rot="0">
                                  <a:off x="0" y="0"/>
                                  <a:ext cx="49542" cy="59715"/>
                                </a:xfrm>
                                <a:prstGeom prst="rect">
                                  <a:avLst/>
                                </a:prstGeom>
                              </pic:spPr>
                            </pic:pic>
                          </a:graphicData>
                        </a:graphic>
                      </wp:inline>
                    </w:drawing>
                  </w:r>
                  <w:r>
                    <w:rPr>
                      <w:sz w:val="18"/>
                      <w:szCs w:val="18"/>
                      <w:color w:val="231F20"/>
                      <w:spacing w:val="4"/>
                    </w:rPr>
                    <w:t xml:space="preserve">           </w:t>
                  </w:r>
                  <w:r>
                    <w:rPr>
                      <w:sz w:val="18"/>
                      <w:szCs w:val="18"/>
                      <w:color w:val="231F20"/>
                      <w:spacing w:val="-2"/>
                    </w:rPr>
                    <w:t>尺寸</w:t>
                  </w:r>
                </w:p>
              </w:txbxContent>
            </v:textbox>
          </v:shape>
        </w:pict>
      </w:r>
      <w:r>
        <w:rPr>
          <w:sz w:val="18"/>
          <w:szCs w:val="18"/>
          <w:color w:val="231F20"/>
          <w:spacing w:val="-2"/>
        </w:rPr>
        <w:t>材质不纯</w:t>
      </w:r>
      <w:r>
        <w:rPr>
          <w:sz w:val="18"/>
          <w:szCs w:val="18"/>
          <w:color w:val="231F20"/>
          <w:spacing w:val="-51"/>
        </w:rPr>
        <w:t xml:space="preserve"> </w:t>
      </w:r>
      <w:r>
        <w:rPr>
          <w:sz w:val="18"/>
          <w:szCs w:val="18"/>
          <w:strike/>
          <w:color w:val="231F20"/>
          <w:spacing w:val="13"/>
        </w:rPr>
        <w:t xml:space="preserve">    </w:t>
      </w:r>
      <w:r>
        <w:rPr>
          <w:sz w:val="18"/>
          <w:szCs w:val="18"/>
          <w:position w:val="2"/>
        </w:rPr>
        <w:drawing>
          <wp:inline distT="0" distB="0" distL="0" distR="0">
            <wp:extent cx="55740" cy="47028"/>
            <wp:effectExtent l="0" t="0" r="0" b="0"/>
            <wp:docPr id="174" name="IM 174"/>
            <wp:cNvGraphicFramePr/>
            <a:graphic>
              <a:graphicData uri="http://schemas.openxmlformats.org/drawingml/2006/picture">
                <pic:pic>
                  <pic:nvPicPr>
                    <pic:cNvPr id="174" name="IM 174"/>
                    <pic:cNvPicPr/>
                  </pic:nvPicPr>
                  <pic:blipFill>
                    <a:blip r:embed="rId109"/>
                    <a:stretch>
                      <a:fillRect/>
                    </a:stretch>
                  </pic:blipFill>
                  <pic:spPr>
                    <a:xfrm rot="0">
                      <a:off x="0" y="0"/>
                      <a:ext cx="55740" cy="47028"/>
                    </a:xfrm>
                    <a:prstGeom prst="rect">
                      <a:avLst/>
                    </a:prstGeom>
                  </pic:spPr>
                </pic:pic>
              </a:graphicData>
            </a:graphic>
          </wp:inline>
        </w:drawing>
      </w:r>
    </w:p>
    <w:p>
      <w:pPr>
        <w:spacing w:line="411" w:lineRule="auto"/>
        <w:rPr>
          <w:rFonts w:ascii="Arial"/>
          <w:sz w:val="21"/>
        </w:rPr>
      </w:pPr>
      <w:r/>
    </w:p>
    <w:p>
      <w:pPr>
        <w:pStyle w:val="BodyText"/>
        <w:ind w:left="5492"/>
        <w:spacing w:before="59" w:line="182" w:lineRule="auto"/>
        <w:rPr>
          <w:sz w:val="18"/>
          <w:szCs w:val="18"/>
        </w:rPr>
      </w:pPr>
      <w:r>
        <w:pict>
          <v:shape id="_x0000_s164" style="position:absolute;margin-left:374.11pt;margin-top:-23.3203pt;mso-position-vertical-relative:text;mso-position-horizontal-relative:text;width:28.05pt;height:28.05pt;z-index:251773952;" filled="false" stroked="false" type="#_x0000_t202">
            <v:fill on="false"/>
            <v:stroke on="false"/>
            <v:path/>
            <v:imagedata o:title=""/>
            <o:lock v:ext="edit" aspectratio="false"/>
            <v:textbox inset="0mm,0mm,0mm,0mm">
              <w:txbxContent>
                <w:p>
                  <w:pPr>
                    <w:spacing w:line="20" w:lineRule="exact"/>
                    <w:rPr/>
                  </w:pPr>
                  <w:r/>
                </w:p>
                <w:tbl>
                  <w:tblPr>
                    <w:tblStyle w:val="TableNormal"/>
                    <w:tblW w:w="510" w:type="dxa"/>
                    <w:tblInd w:w="25" w:type="dxa"/>
                    <w:tblLayout w:type="fixed"/>
                    <w:tblBorders>
                      <w:left w:val="single" w:color="231F20" w:sz="4" w:space="0"/>
                      <w:bottom w:val="single" w:color="231F20" w:sz="4" w:space="0"/>
                      <w:right w:val="single" w:color="231F20" w:sz="4" w:space="0"/>
                    </w:tblBorders>
                  </w:tblPr>
                  <w:tblGrid>
                    <w:gridCol w:w="510"/>
                  </w:tblGrid>
                  <w:tr>
                    <w:trPr>
                      <w:trHeight w:val="510" w:hRule="atLeast"/>
                    </w:trPr>
                    <w:tc>
                      <w:tcPr>
                        <w:tcW w:w="510" w:type="dxa"/>
                        <w:vAlign w:val="top"/>
                      </w:tcPr>
                      <w:p>
                        <w:pPr>
                          <w:ind w:left="76"/>
                          <w:spacing w:before="277" w:line="221" w:lineRule="auto"/>
                          <w:rPr>
                            <w:rFonts w:ascii="SimSun" w:hAnsi="SimSun" w:eastAsia="SimSun" w:cs="SimSun"/>
                            <w:sz w:val="18"/>
                            <w:szCs w:val="18"/>
                          </w:rPr>
                        </w:pPr>
                        <w:r>
                          <w:rPr>
                            <w:rFonts w:ascii="SimSun" w:hAnsi="SimSun" w:eastAsia="SimSun" w:cs="SimSun"/>
                            <w:sz w:val="18"/>
                            <w:szCs w:val="18"/>
                            <w:color w:val="231F20"/>
                            <w:spacing w:val="-2"/>
                          </w:rPr>
                          <w:t>超差</w:t>
                        </w:r>
                      </w:p>
                    </w:tc>
                  </w:tr>
                </w:tbl>
                <w:p>
                  <w:pPr>
                    <w:rPr>
                      <w:rFonts w:ascii="Arial"/>
                      <w:sz w:val="21"/>
                    </w:rPr>
                  </w:pPr>
                  <w:r/>
                </w:p>
              </w:txbxContent>
            </v:textbox>
          </v:shape>
        </w:pict>
      </w:r>
      <w:r>
        <w:pict>
          <v:group id="_x0000_s166" style="position:absolute;margin-left:260.622pt;margin-top:-9.31429pt;mso-position-vertical-relative:text;mso-position-horizontal-relative:text;width:92pt;height:70.55pt;z-index:251795456;" filled="false" stroked="false" coordsize="1840,1411" coordorigin="0,0">
            <v:shape id="_x0000_s168" style="position:absolute;left:0;top:1094;width:979;height:316;" filled="false" stroked="false" type="#_x0000_t75">
              <v:imagedata o:title="" r:id="rId110"/>
            </v:shape>
            <v:shape id="_x0000_s170" style="position:absolute;left:1123;top:601;width:686;height:257;" filled="false" stroked="false" type="#_x0000_t75">
              <v:imagedata o:title="" r:id="rId111"/>
            </v:shape>
            <v:shape id="_x0000_s172" style="position:absolute;left:764;top:391;width:594;height:75;" filled="false" stroked="false" type="#_x0000_t75">
              <v:imagedata o:title="" r:id="rId112"/>
            </v:shape>
            <v:rect id="_x0000_s174" style="position:absolute;left:1749;top:0;width:91;height:86;" fillcolor="#231F20" filled="true" stroked="false"/>
          </v:group>
        </w:pict>
      </w:r>
      <w:r>
        <w:pict>
          <v:shape id="_x0000_s176" style="position:absolute;margin-left:120.139pt;margin-top:1.94841pt;mso-position-vertical-relative:text;mso-position-horizontal-relative:text;width:56.6pt;height:37.15pt;z-index:251772928;" filled="false" stroked="false" type="#_x0000_t202">
            <v:fill on="false"/>
            <v:stroke on="false"/>
            <v:path/>
            <v:imagedata o:title=""/>
            <o:lock v:ext="edit" aspectratio="false"/>
            <v:textbox inset="0mm,0mm,0mm,0mm">
              <w:txbxContent>
                <w:p>
                  <w:pPr>
                    <w:pStyle w:val="BodyText"/>
                    <w:ind w:right="17"/>
                    <w:spacing w:before="20" w:line="220" w:lineRule="auto"/>
                    <w:jc w:val="right"/>
                    <w:rPr>
                      <w:sz w:val="18"/>
                      <w:szCs w:val="18"/>
                    </w:rPr>
                  </w:pPr>
                  <w:r>
                    <w:rPr>
                      <w:sz w:val="18"/>
                      <w:szCs w:val="18"/>
                      <w:color w:val="231F20"/>
                      <w:spacing w:val="-2"/>
                    </w:rPr>
                    <w:t>夹具不良</w:t>
                  </w:r>
                </w:p>
                <w:p>
                  <w:pPr>
                    <w:pStyle w:val="BodyText"/>
                    <w:ind w:left="20" w:right="24" w:firstLine="197"/>
                    <w:spacing w:before="52" w:line="223" w:lineRule="auto"/>
                    <w:rPr>
                      <w:sz w:val="18"/>
                      <w:szCs w:val="18"/>
                    </w:rPr>
                  </w:pPr>
                  <w:r>
                    <w:rPr>
                      <w:sz w:val="18"/>
                      <w:szCs w:val="18"/>
                      <w:color w:val="231F20"/>
                      <w:spacing w:val="-2"/>
                    </w:rPr>
                    <w:t>未按时保养</w:t>
                  </w:r>
                  <w:r>
                    <w:rPr>
                      <w:sz w:val="18"/>
                      <w:szCs w:val="18"/>
                      <w:color w:val="231F20"/>
                    </w:rPr>
                    <w:t xml:space="preserve"> </w:t>
                  </w:r>
                  <w:r>
                    <w:rPr>
                      <w:sz w:val="18"/>
                      <w:szCs w:val="18"/>
                      <w:color w:val="231F20"/>
                      <w:spacing w:val="-4"/>
                    </w:rPr>
                    <w:t>噪声</w:t>
                  </w:r>
                </w:p>
              </w:txbxContent>
            </v:textbox>
          </v:shape>
        </w:pict>
      </w:r>
      <w:r>
        <w:pict>
          <v:shape id="_x0000_s178" style="position:absolute;margin-left:39.4806pt;margin-top:6.36741pt;mso-position-vertical-relative:text;mso-position-horizontal-relative:text;width:37.6pt;height:12.75pt;z-index:251779072;" filled="false" stroked="false" type="#_x0000_t202">
            <v:fill on="false"/>
            <v:stroke on="false"/>
            <v:path/>
            <v:imagedata o:title=""/>
            <o:lock v:ext="edit" aspectratio="false"/>
            <v:textbox inset="0mm,0mm,0mm,0mm">
              <w:txbxContent>
                <w:p>
                  <w:pPr>
                    <w:pStyle w:val="BodyText"/>
                    <w:ind w:left="20"/>
                    <w:spacing w:before="19" w:line="220" w:lineRule="auto"/>
                    <w:rPr>
                      <w:sz w:val="18"/>
                      <w:szCs w:val="18"/>
                    </w:rPr>
                  </w:pPr>
                  <w:r>
                    <w:rPr>
                      <w:sz w:val="18"/>
                      <w:szCs w:val="18"/>
                      <w:color w:val="231F20"/>
                      <w:spacing w:val="-2"/>
                    </w:rPr>
                    <w:t>光线不足</w:t>
                  </w:r>
                </w:p>
              </w:txbxContent>
            </v:textbox>
          </v:shape>
        </w:pict>
      </w:r>
      <w:r>
        <w:pict>
          <v:shape id="_x0000_s180" style="position:absolute;margin-left:251.956pt;margin-top:-7.57671pt;mso-position-vertical-relative:text;mso-position-horizontal-relative:text;width:98.7pt;height:88.1pt;z-index:-251552768;" filled="false" strokecolor="#231F20" strokeweight="0.50pt" coordsize="1973,1761" coordorigin="0,0" path="m5,1756l1968,5e">
            <v:stroke endcap="round" miterlimit="4"/>
          </v:shape>
        </w:pict>
      </w:r>
      <w:r>
        <w:rPr>
          <w:sz w:val="18"/>
          <w:szCs w:val="18"/>
          <w:color w:val="231F20"/>
          <w:spacing w:val="-2"/>
        </w:rPr>
        <w:t>主轴松动</w:t>
      </w:r>
    </w:p>
    <w:p>
      <w:pPr>
        <w:pStyle w:val="BodyText"/>
        <w:ind w:left="4706"/>
        <w:spacing w:line="218" w:lineRule="auto"/>
        <w:rPr>
          <w:sz w:val="18"/>
          <w:szCs w:val="18"/>
        </w:rPr>
      </w:pPr>
      <w:r>
        <w:rPr>
          <w:sz w:val="18"/>
          <w:szCs w:val="18"/>
          <w:color w:val="231F20"/>
          <w:spacing w:val="-3"/>
        </w:rPr>
        <w:t>刀具</w:t>
      </w:r>
    </w:p>
    <w:p>
      <w:pPr>
        <w:pStyle w:val="BodyText"/>
        <w:ind w:left="4787"/>
        <w:spacing w:before="241" w:line="445" w:lineRule="exact"/>
        <w:rPr>
          <w:sz w:val="18"/>
          <w:szCs w:val="18"/>
        </w:rPr>
      </w:pPr>
      <w:r>
        <w:pict>
          <v:shape id="_x0000_s182" style="position:absolute;margin-left:25.9546pt;margin-top:-30pt;mso-position-vertical-relative:text;mso-position-horizontal-relative:text;width:196.75pt;height:88.1pt;z-index:-251553792;" filled="false" strokecolor="#231F20" strokeweight="0.50pt" coordsize="3935,1761" coordorigin="0,0" path="m5,1756l1968,5m1965,1756l3929,5e">
            <v:stroke endcap="round" miterlimit="4"/>
          </v:shape>
        </w:pict>
      </w:r>
      <w:r>
        <w:pict>
          <v:shape id="_x0000_s184" style="position:absolute;margin-left:319.993pt;margin-top:-2.89789pt;mso-position-vertical-relative:text;mso-position-horizontal-relative:text;width:81.6pt;height:48.9pt;z-index:251767808;" filled="false" stroked="false" type="#_x0000_t202">
            <v:fill on="false"/>
            <v:stroke on="false"/>
            <v:path/>
            <v:imagedata o:title=""/>
            <o:lock v:ext="edit" aspectratio="false"/>
            <v:textbox inset="0mm,0mm,0mm,0mm">
              <w:txbxContent>
                <w:p>
                  <w:pPr>
                    <w:pStyle w:val="BodyText"/>
                    <w:ind w:left="696" w:right="164" w:firstLine="61"/>
                    <w:spacing w:before="20" w:line="271" w:lineRule="auto"/>
                    <w:rPr>
                      <w:sz w:val="18"/>
                      <w:szCs w:val="18"/>
                    </w:rPr>
                  </w:pPr>
                  <w:r>
                    <w:rPr>
                      <w:sz w:val="18"/>
                      <w:szCs w:val="18"/>
                      <w:color w:val="231F20"/>
                      <w:spacing w:val="-3"/>
                    </w:rPr>
                    <w:t>设备精度</w:t>
                  </w:r>
                  <w:r>
                    <w:rPr>
                      <w:sz w:val="18"/>
                      <w:szCs w:val="18"/>
                      <w:color w:val="231F20"/>
                      <w:spacing w:val="1"/>
                    </w:rPr>
                    <w:t xml:space="preserve"> </w:t>
                  </w:r>
                  <w:r>
                    <w:rPr>
                      <w:sz w:val="18"/>
                      <w:szCs w:val="18"/>
                      <w:color w:val="231F20"/>
                      <w:spacing w:val="-2"/>
                    </w:rPr>
                    <w:t>不易调整</w:t>
                  </w:r>
                </w:p>
                <w:p>
                  <w:pPr>
                    <w:pStyle w:val="BodyText"/>
                    <w:ind w:left="20"/>
                    <w:spacing w:before="194" w:line="220" w:lineRule="auto"/>
                    <w:rPr>
                      <w:sz w:val="18"/>
                      <w:szCs w:val="18"/>
                    </w:rPr>
                  </w:pPr>
                  <w:r>
                    <w:rPr>
                      <w:sz w:val="18"/>
                      <w:szCs w:val="18"/>
                      <w:color w:val="231F20"/>
                      <w:spacing w:val="-3"/>
                    </w:rPr>
                    <w:t>电压不稳，时高时低</w:t>
                  </w:r>
                </w:p>
              </w:txbxContent>
            </v:textbox>
          </v:shape>
        </w:pict>
      </w:r>
      <w:r>
        <w:pict>
          <v:shape id="_x0000_s186" style="position:absolute;margin-left:19.0147pt;margin-top:12.7711pt;mso-position-vertical-relative:text;mso-position-horizontal-relative:text;width:37.6pt;height:12.75pt;z-index:251780096;" filled="false" stroked="false" type="#_x0000_t202">
            <v:fill on="false"/>
            <v:stroke on="false"/>
            <v:path/>
            <v:imagedata o:title=""/>
            <o:lock v:ext="edit" aspectratio="false"/>
            <v:textbox inset="0mm,0mm,0mm,0mm">
              <w:txbxContent>
                <w:p>
                  <w:pPr>
                    <w:pStyle w:val="BodyText"/>
                    <w:ind w:left="20"/>
                    <w:spacing w:before="20" w:line="220" w:lineRule="auto"/>
                    <w:rPr>
                      <w:sz w:val="18"/>
                      <w:szCs w:val="18"/>
                    </w:rPr>
                  </w:pPr>
                  <w:r>
                    <w:rPr>
                      <w:sz w:val="18"/>
                      <w:szCs w:val="18"/>
                      <w:color w:val="231F20"/>
                      <w:spacing w:val="-2"/>
                    </w:rPr>
                    <w:t>温度变化</w:t>
                  </w:r>
                </w:p>
              </w:txbxContent>
            </v:textbox>
          </v:shape>
        </w:pict>
      </w:r>
      <w:r>
        <w:pict>
          <v:shape id="_x0000_s188" style="position:absolute;margin-left:95.2447pt;margin-top:16.7761pt;mso-position-vertical-relative:text;mso-position-horizontal-relative:text;width:58.55pt;height:40.6pt;z-index:251770880;" filled="false" stroked="false" type="#_x0000_t202">
            <v:fill on="false"/>
            <v:stroke on="false"/>
            <v:path/>
            <v:imagedata o:title=""/>
            <o:lock v:ext="edit" aspectratio="false"/>
            <v:textbox inset="0mm,0mm,0mm,0mm">
              <w:txbxContent>
                <w:p>
                  <w:pPr>
                    <w:pStyle w:val="BodyText"/>
                    <w:ind w:left="76"/>
                    <w:spacing w:before="20" w:line="554" w:lineRule="exact"/>
                    <w:rPr>
                      <w:sz w:val="18"/>
                      <w:szCs w:val="18"/>
                    </w:rPr>
                  </w:pPr>
                  <w:r>
                    <w:rPr>
                      <w:sz w:val="18"/>
                      <w:szCs w:val="18"/>
                      <w:color w:val="231F20"/>
                      <w:spacing w:val="-1"/>
                      <w:position w:val="29"/>
                    </w:rPr>
                    <w:t>操作规程不全</w:t>
                  </w:r>
                </w:p>
                <w:p>
                  <w:pPr>
                    <w:pStyle w:val="BodyText"/>
                    <w:ind w:left="20"/>
                    <w:spacing w:line="221" w:lineRule="auto"/>
                    <w:rPr>
                      <w:sz w:val="18"/>
                      <w:szCs w:val="18"/>
                    </w:rPr>
                  </w:pPr>
                  <w:r>
                    <w:rPr>
                      <w:sz w:val="18"/>
                      <w:szCs w:val="18"/>
                      <w:color w:val="231F20"/>
                      <w:spacing w:val="-2"/>
                    </w:rPr>
                    <w:t>冷却油</w:t>
                  </w:r>
                </w:p>
              </w:txbxContent>
            </v:textbox>
          </v:shape>
        </w:pict>
      </w:r>
      <w:r>
        <w:rPr>
          <w:sz w:val="18"/>
          <w:szCs w:val="18"/>
          <w:color w:val="231F20"/>
          <w:spacing w:val="-2"/>
          <w:position w:val="20"/>
        </w:rPr>
        <w:t>振捣不实</w:t>
      </w:r>
    </w:p>
    <w:p>
      <w:pPr>
        <w:pStyle w:val="BodyText"/>
        <w:ind w:left="3828"/>
        <w:spacing w:before="1" w:line="220" w:lineRule="auto"/>
        <w:rPr>
          <w:sz w:val="18"/>
          <w:szCs w:val="18"/>
        </w:rPr>
      </w:pPr>
      <w:r>
        <w:rPr>
          <w:sz w:val="18"/>
          <w:szCs w:val="18"/>
          <w:color w:val="231F20"/>
          <w:spacing w:val="-2"/>
        </w:rPr>
        <w:t>测量方法不准</w:t>
      </w:r>
    </w:p>
    <w:p>
      <w:pPr>
        <w:spacing w:before="9"/>
        <w:rPr/>
      </w:pPr>
      <w:r/>
    </w:p>
    <w:tbl>
      <w:tblPr>
        <w:tblStyle w:val="TableNormal"/>
        <w:tblW w:w="691" w:type="dxa"/>
        <w:tblInd w:w="4794" w:type="dxa"/>
        <w:tblLayout w:type="fixed"/>
        <w:tblBorders>
          <w:left w:val="single" w:color="231F20" w:sz="4" w:space="0"/>
          <w:bottom w:val="single" w:color="231F20" w:sz="4" w:space="0"/>
          <w:right w:val="single" w:color="231F20" w:sz="4" w:space="0"/>
          <w:top w:val="single" w:color="231F20" w:sz="4" w:space="0"/>
        </w:tblBorders>
      </w:tblPr>
      <w:tblGrid>
        <w:gridCol w:w="691"/>
      </w:tblGrid>
      <w:tr>
        <w:trPr>
          <w:trHeight w:val="273" w:hRule="atLeast"/>
        </w:trPr>
        <w:tc>
          <w:tcPr>
            <w:tcW w:w="691" w:type="dxa"/>
            <w:vAlign w:val="top"/>
          </w:tcPr>
          <w:p>
            <w:pPr>
              <w:ind w:left="170"/>
              <w:spacing w:before="46" w:line="221" w:lineRule="auto"/>
              <w:rPr>
                <w:rFonts w:ascii="SimSun" w:hAnsi="SimSun" w:eastAsia="SimSun" w:cs="SimSun"/>
                <w:sz w:val="18"/>
                <w:szCs w:val="18"/>
              </w:rPr>
            </w:pPr>
            <w:r>
              <w:rPr>
                <w:rFonts w:ascii="SimSun" w:hAnsi="SimSun" w:eastAsia="SimSun" w:cs="SimSun"/>
                <w:sz w:val="18"/>
                <w:szCs w:val="18"/>
                <w:color w:val="231F20"/>
                <w:spacing w:val="-3"/>
              </w:rPr>
              <w:t>设备</w:t>
            </w:r>
          </w:p>
        </w:tc>
      </w:tr>
    </w:tbl>
    <w:p>
      <w:pPr>
        <w:pStyle w:val="BodyText"/>
        <w:ind w:left="3438"/>
        <w:spacing w:before="154" w:line="220" w:lineRule="auto"/>
        <w:rPr>
          <w:sz w:val="18"/>
          <w:szCs w:val="18"/>
        </w:rPr>
      </w:pPr>
      <w:r>
        <w:rPr>
          <w:sz w:val="18"/>
          <w:szCs w:val="18"/>
          <w:color w:val="231F20"/>
          <w:spacing w:val="-6"/>
        </w:rPr>
        <w:t>图</w:t>
      </w:r>
      <w:r>
        <w:rPr>
          <w:sz w:val="18"/>
          <w:szCs w:val="18"/>
          <w:color w:val="231F20"/>
          <w:spacing w:val="-19"/>
        </w:rPr>
        <w:t xml:space="preserve"> </w:t>
      </w:r>
      <w:r>
        <w:rPr>
          <w:rFonts w:ascii="Times New Roman" w:hAnsi="Times New Roman" w:eastAsia="Times New Roman" w:cs="Times New Roman"/>
          <w:sz w:val="18"/>
          <w:szCs w:val="18"/>
          <w:color w:val="231F20"/>
          <w:spacing w:val="-6"/>
        </w:rPr>
        <w:t>1.10</w:t>
      </w:r>
      <w:r>
        <w:rPr>
          <w:rFonts w:ascii="Times New Roman" w:hAnsi="Times New Roman" w:eastAsia="Times New Roman" w:cs="Times New Roman"/>
          <w:sz w:val="18"/>
          <w:szCs w:val="18"/>
          <w:color w:val="231F20"/>
          <w:spacing w:val="2"/>
        </w:rPr>
        <w:t xml:space="preserve">    </w:t>
      </w:r>
      <w:r>
        <w:rPr>
          <w:sz w:val="18"/>
          <w:szCs w:val="18"/>
          <w:color w:val="231F20"/>
          <w:spacing w:val="-6"/>
        </w:rPr>
        <w:t>鱼骨图示例</w:t>
      </w:r>
    </w:p>
    <w:p>
      <w:pPr>
        <w:pStyle w:val="BodyText"/>
        <w:ind w:left="122" w:firstLine="428"/>
        <w:spacing w:before="293" w:line="357" w:lineRule="auto"/>
        <w:jc w:val="both"/>
        <w:rPr/>
      </w:pPr>
      <w:r>
        <w:rPr>
          <w:color w:val="231F20"/>
          <w:spacing w:val="7"/>
        </w:rPr>
        <w:t>丰田公司可以说是戴明质量控制理论最早、最大的受益者。到 </w:t>
      </w:r>
      <w:r>
        <w:rPr>
          <w:rFonts w:ascii="Times New Roman" w:hAnsi="Times New Roman" w:eastAsia="Times New Roman" w:cs="Times New Roman"/>
          <w:color w:val="231F20"/>
          <w:spacing w:val="7"/>
        </w:rPr>
        <w:t>1961 </w:t>
      </w:r>
      <w:r>
        <w:rPr>
          <w:color w:val="231F20"/>
          <w:spacing w:val="7"/>
        </w:rPr>
        <w:t>年，丰田公司</w:t>
      </w:r>
      <w:r>
        <w:rPr>
          <w:color w:val="231F20"/>
          <w:spacing w:val="1"/>
        </w:rPr>
        <w:t xml:space="preserve"> </w:t>
      </w:r>
      <w:r>
        <w:rPr>
          <w:color w:val="231F20"/>
          <w:spacing w:val="9"/>
        </w:rPr>
        <w:t>已经在戴明和石川馨等人的指导下开创了一套全面质量控制体系（</w:t>
      </w:r>
      <w:r>
        <w:rPr>
          <w:rFonts w:ascii="Times New Roman" w:hAnsi="Times New Roman" w:eastAsia="Times New Roman" w:cs="Times New Roman"/>
          <w:color w:val="231F20"/>
        </w:rPr>
        <w:t>TQC</w:t>
      </w:r>
      <w:r>
        <w:rPr>
          <w:color w:val="231F20"/>
          <w:spacing w:val="-45"/>
        </w:rPr>
        <w:t>），</w:t>
      </w:r>
      <w:r>
        <w:rPr>
          <w:color w:val="231F20"/>
          <w:spacing w:val="9"/>
        </w:rPr>
        <w:t>不仅在生产</w:t>
      </w:r>
      <w:r>
        <w:rPr>
          <w:color w:val="231F20"/>
          <w:spacing w:val="1"/>
        </w:rPr>
        <w:t xml:space="preserve"> </w:t>
      </w:r>
      <w:r>
        <w:rPr>
          <w:color w:val="231F20"/>
          <w:spacing w:val="12"/>
        </w:rPr>
        <w:t>过程中全力缩小偏差范围，还完全吸纳了消费者调查方法。例如，在进入</w:t>
      </w:r>
      <w:r>
        <w:rPr>
          <w:color w:val="231F20"/>
          <w:spacing w:val="11"/>
        </w:rPr>
        <w:t>一个新市场</w:t>
      </w:r>
      <w:r>
        <w:rPr>
          <w:color w:val="231F20"/>
        </w:rPr>
        <w:t xml:space="preserve"> </w:t>
      </w:r>
      <w:r>
        <w:rPr>
          <w:color w:val="231F20"/>
          <w:spacing w:val="6"/>
        </w:rPr>
        <w:t>时，公司甚至会派人去测量当地人的身高、腿</w:t>
      </w:r>
      <w:r>
        <w:rPr>
          <w:color w:val="231F20"/>
          <w:spacing w:val="5"/>
        </w:rPr>
        <w:t>长，以调整变速杆的高度和乘客腿部空间</w:t>
      </w:r>
    </w:p>
    <w:p>
      <w:pPr>
        <w:pStyle w:val="BodyText"/>
        <w:ind w:left="138"/>
        <w:spacing w:before="1" w:line="220" w:lineRule="auto"/>
        <w:rPr/>
      </w:pPr>
      <w:r>
        <w:rPr>
          <w:color w:val="231F20"/>
          <w:spacing w:val="-8"/>
        </w:rPr>
        <w:t>的大小。</w:t>
      </w:r>
    </w:p>
    <w:p>
      <w:pPr>
        <w:pStyle w:val="BodyText"/>
        <w:ind w:left="121" w:right="1" w:firstLine="429"/>
        <w:spacing w:before="155" w:line="357" w:lineRule="auto"/>
        <w:jc w:val="both"/>
        <w:rPr/>
      </w:pPr>
      <w:r>
        <w:rPr>
          <w:color w:val="231F20"/>
          <w:spacing w:val="4"/>
        </w:rPr>
        <w:t>丰田公司以及日本工业的战绩卓越：</w:t>
      </w:r>
      <w:r>
        <w:rPr>
          <w:rFonts w:ascii="Times New Roman" w:hAnsi="Times New Roman" w:eastAsia="Times New Roman" w:cs="Times New Roman"/>
          <w:color w:val="231F20"/>
          <w:spacing w:val="4"/>
        </w:rPr>
        <w:t>1975 </w:t>
      </w:r>
      <w:r>
        <w:rPr>
          <w:color w:val="231F20"/>
          <w:spacing w:val="4"/>
        </w:rPr>
        <w:t>年，丰田超过德国大众，成为美国最大的</w:t>
      </w:r>
      <w:r>
        <w:rPr>
          <w:color w:val="231F20"/>
          <w:spacing w:val="13"/>
        </w:rPr>
        <w:t xml:space="preserve"> </w:t>
      </w:r>
      <w:r>
        <w:rPr>
          <w:color w:val="231F20"/>
          <w:spacing w:val="4"/>
        </w:rPr>
        <w:t>汽车进口商；</w:t>
      </w:r>
      <w:r>
        <w:rPr>
          <w:rFonts w:ascii="Times New Roman" w:hAnsi="Times New Roman" w:eastAsia="Times New Roman" w:cs="Times New Roman"/>
          <w:color w:val="231F20"/>
          <w:spacing w:val="4"/>
        </w:rPr>
        <w:t>1981 </w:t>
      </w:r>
      <w:r>
        <w:rPr>
          <w:color w:val="231F20"/>
          <w:spacing w:val="4"/>
        </w:rPr>
        <w:t>年，日本主导了整个国际汽车市场，成为全</w:t>
      </w:r>
      <w:r>
        <w:rPr>
          <w:color w:val="231F20"/>
          <w:spacing w:val="3"/>
        </w:rPr>
        <w:t>球最大的汽车生产国和出</w:t>
      </w:r>
    </w:p>
    <w:p>
      <w:pPr>
        <w:pStyle w:val="BodyText"/>
        <w:ind w:right="11"/>
        <w:spacing w:line="219" w:lineRule="auto"/>
        <w:jc w:val="right"/>
        <w:rPr/>
      </w:pPr>
      <w:r>
        <w:rPr>
          <w:color w:val="231F20"/>
          <w:spacing w:val="3"/>
        </w:rPr>
        <w:t>口国，其出口量是美、德、法三国轿车出口量之和；</w:t>
      </w:r>
      <w:r>
        <w:rPr>
          <w:rFonts w:ascii="Times New Roman" w:hAnsi="Times New Roman" w:eastAsia="Times New Roman" w:cs="Times New Roman"/>
          <w:color w:val="231F20"/>
          <w:spacing w:val="3"/>
        </w:rPr>
        <w:t>1983 </w:t>
      </w:r>
      <w:r>
        <w:rPr>
          <w:color w:val="231F20"/>
          <w:spacing w:val="3"/>
        </w:rPr>
        <w:t>年，丰田推出的佳美车型独步</w:t>
      </w:r>
    </w:p>
    <w:p>
      <w:pPr>
        <w:spacing w:line="219" w:lineRule="auto"/>
        <w:sectPr>
          <w:headerReference w:type="default" r:id="rId86"/>
          <w:footerReference w:type="default" r:id="rId87"/>
          <w:pgSz w:w="9695" w:h="12246"/>
          <w:pgMar w:top="285" w:right="622" w:bottom="168" w:left="737" w:header="0" w:footer="0" w:gutter="0"/>
        </w:sectPr>
        <w:rPr/>
      </w:pPr>
    </w:p>
    <w:p>
      <w:pPr>
        <w:ind w:left="674"/>
        <w:spacing w:line="166" w:lineRule="auto"/>
        <w:rPr>
          <w:rFonts w:ascii="Microsoft YaHei" w:hAnsi="Microsoft YaHei" w:eastAsia="Microsoft YaHei" w:cs="Microsoft YaHei"/>
          <w:sz w:val="19"/>
          <w:szCs w:val="19"/>
        </w:rPr>
      </w:pPr>
      <w:r>
        <w:pict>
          <v:shape id="_x0000_s192" style="position:absolute;margin-left:31.1806pt;margin-top:550.881pt;mso-position-vertical-relative:page;mso-position-horizontal-relative:page;width:134.2pt;height:0.45pt;z-index:251797504;" o:allowincell="f" filled="false" strokecolor="#231F20" strokeweight="0.43pt" coordsize="2683,8" coordorigin="0,0" path="m0,4l2683,4e">
            <v:stroke joinstyle="miter" miterlimit="10"/>
          </v:shape>
        </w:pict>
      </w:r>
      <w:r>
        <w:drawing>
          <wp:anchor distT="0" distB="0" distL="0" distR="0" simplePos="0" relativeHeight="251796480" behindDoc="0" locked="0" layoutInCell="0" allowOverlap="1">
            <wp:simplePos x="0" y="0"/>
            <wp:positionH relativeFrom="page">
              <wp:posOffset>395998</wp:posOffset>
            </wp:positionH>
            <wp:positionV relativeFrom="page">
              <wp:posOffset>0</wp:posOffset>
            </wp:positionV>
            <wp:extent cx="360709" cy="316789"/>
            <wp:effectExtent l="0" t="0" r="0" b="0"/>
            <wp:wrapNone/>
            <wp:docPr id="178" name="IM 178"/>
            <wp:cNvGraphicFramePr/>
            <a:graphic>
              <a:graphicData uri="http://schemas.openxmlformats.org/drawingml/2006/picture">
                <pic:pic>
                  <pic:nvPicPr>
                    <pic:cNvPr id="178" name="IM 178"/>
                    <pic:cNvPicPr/>
                  </pic:nvPicPr>
                  <pic:blipFill>
                    <a:blip r:embed="rId115"/>
                    <a:stretch>
                      <a:fillRect/>
                    </a:stretch>
                  </pic:blipFill>
                  <pic:spPr>
                    <a:xfrm rot="0">
                      <a:off x="0" y="0"/>
                      <a:ext cx="360709" cy="316789"/>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672"/>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ind w:left="54"/>
        <w:spacing w:before="322" w:line="294" w:lineRule="auto"/>
        <w:jc w:val="both"/>
        <w:rPr>
          <w:rFonts w:ascii="圆体" w:hAnsi="圆体" w:eastAsia="圆体" w:cs="圆体"/>
          <w:sz w:val="21"/>
          <w:szCs w:val="21"/>
        </w:rPr>
      </w:pPr>
      <w:r>
        <w:rPr>
          <w:rFonts w:ascii="圆体" w:hAnsi="圆体" w:eastAsia="圆体" w:cs="圆体"/>
          <w:sz w:val="21"/>
          <w:szCs w:val="21"/>
          <w:color w:val="231F20"/>
          <w:spacing w:val="-1"/>
        </w:rPr>
        <w:t>天下，</w:t>
      </w:r>
      <w:r>
        <w:rPr>
          <w:rFonts w:ascii="圆体" w:hAnsi="圆体" w:eastAsia="圆体" w:cs="圆体"/>
          <w:sz w:val="21"/>
          <w:szCs w:val="21"/>
          <w:color w:val="231F20"/>
          <w:spacing w:val="18"/>
          <w:w w:val="101"/>
        </w:rPr>
        <w:t xml:space="preserve"> </w:t>
      </w:r>
      <w:r>
        <w:rPr>
          <w:rFonts w:ascii="圆体" w:hAnsi="圆体" w:eastAsia="圆体" w:cs="圆体"/>
          <w:sz w:val="21"/>
          <w:szCs w:val="21"/>
          <w:color w:val="231F20"/>
          <w:spacing w:val="-1"/>
        </w:rPr>
        <w:t>之后</w:t>
      </w:r>
      <w:r>
        <w:rPr>
          <w:rFonts w:ascii="圆体" w:hAnsi="圆体" w:eastAsia="圆体" w:cs="圆体"/>
          <w:sz w:val="21"/>
          <w:szCs w:val="21"/>
          <w:color w:val="231F20"/>
          <w:spacing w:val="24"/>
          <w:w w:val="101"/>
        </w:rPr>
        <w:t xml:space="preserve"> </w:t>
      </w:r>
      <w:r>
        <w:rPr>
          <w:rFonts w:ascii="Times New Roman" w:hAnsi="Times New Roman" w:eastAsia="Times New Roman" w:cs="Times New Roman"/>
          <w:sz w:val="21"/>
          <w:szCs w:val="21"/>
          <w:color w:val="231F20"/>
          <w:spacing w:val="-1"/>
        </w:rPr>
        <w:t>10 </w:t>
      </w:r>
      <w:r>
        <w:rPr>
          <w:rFonts w:ascii="圆体" w:hAnsi="圆体" w:eastAsia="圆体" w:cs="圆体"/>
          <w:sz w:val="21"/>
          <w:szCs w:val="21"/>
          <w:color w:val="231F20"/>
          <w:spacing w:val="-1"/>
        </w:rPr>
        <w:t>年中有 </w:t>
      </w:r>
      <w:r>
        <w:rPr>
          <w:rFonts w:ascii="Times New Roman" w:hAnsi="Times New Roman" w:eastAsia="Times New Roman" w:cs="Times New Roman"/>
          <w:sz w:val="21"/>
          <w:szCs w:val="21"/>
          <w:color w:val="231F20"/>
          <w:spacing w:val="-1"/>
        </w:rPr>
        <w:t>9 </w:t>
      </w:r>
      <w:r>
        <w:rPr>
          <w:rFonts w:ascii="圆体" w:hAnsi="圆体" w:eastAsia="圆体" w:cs="圆体"/>
          <w:sz w:val="21"/>
          <w:szCs w:val="21"/>
          <w:color w:val="231F20"/>
          <w:spacing w:val="-1"/>
        </w:rPr>
        <w:t>年都是美国市场最畅销的车型（唯一一年屈居第二，</w:t>
      </w:r>
      <w:r>
        <w:rPr>
          <w:rFonts w:ascii="圆体" w:hAnsi="圆体" w:eastAsia="圆体" w:cs="圆体"/>
          <w:sz w:val="21"/>
          <w:szCs w:val="21"/>
          <w:color w:val="231F20"/>
          <w:spacing w:val="16"/>
        </w:rPr>
        <w:t xml:space="preserve"> </w:t>
      </w:r>
      <w:r>
        <w:rPr>
          <w:rFonts w:ascii="圆体" w:hAnsi="圆体" w:eastAsia="圆体" w:cs="圆体"/>
          <w:sz w:val="21"/>
          <w:szCs w:val="21"/>
          <w:color w:val="231F20"/>
          <w:spacing w:val="-1"/>
        </w:rPr>
        <w:t>输给的还是</w:t>
      </w:r>
      <w:r>
        <w:rPr>
          <w:rFonts w:ascii="圆体" w:hAnsi="圆体" w:eastAsia="圆体" w:cs="圆体"/>
          <w:sz w:val="21"/>
          <w:szCs w:val="21"/>
          <w:color w:val="231F20"/>
        </w:rPr>
        <w:t xml:space="preserve"> </w:t>
      </w:r>
      <w:r>
        <w:rPr>
          <w:rFonts w:ascii="圆体" w:hAnsi="圆体" w:eastAsia="圆体" w:cs="圆体"/>
          <w:sz w:val="21"/>
          <w:szCs w:val="21"/>
          <w:color w:val="231F20"/>
          <w:spacing w:val="5"/>
        </w:rPr>
        <w:t>一个日本品牌</w:t>
      </w:r>
      <w:r>
        <w:rPr>
          <w:rFonts w:ascii="圆体" w:hAnsi="圆体" w:eastAsia="圆体" w:cs="圆体"/>
          <w:sz w:val="21"/>
          <w:szCs w:val="21"/>
          <w:color w:val="231F20"/>
          <w:spacing w:val="-34"/>
        </w:rPr>
        <w:t xml:space="preserve"> </w:t>
      </w:r>
      <w:r>
        <w:rPr>
          <w:rFonts w:ascii="圆体" w:hAnsi="圆体" w:eastAsia="圆体" w:cs="圆体"/>
          <w:sz w:val="21"/>
          <w:szCs w:val="21"/>
          <w:color w:val="231F20"/>
          <w:spacing w:val="5"/>
        </w:rPr>
        <w:t>—</w:t>
      </w:r>
      <w:r>
        <w:rPr>
          <w:rFonts w:ascii="圆体" w:hAnsi="圆体" w:eastAsia="圆体" w:cs="圆体"/>
          <w:sz w:val="21"/>
          <w:szCs w:val="21"/>
          <w:color w:val="231F20"/>
          <w:spacing w:val="-40"/>
        </w:rPr>
        <w:t xml:space="preserve"> </w:t>
      </w:r>
      <w:r>
        <w:rPr>
          <w:rFonts w:ascii="圆体" w:hAnsi="圆体" w:eastAsia="圆体" w:cs="圆体"/>
          <w:sz w:val="21"/>
          <w:szCs w:val="21"/>
          <w:color w:val="231F20"/>
          <w:spacing w:val="5"/>
        </w:rPr>
        <w:t>本田雅阁）。而同时期的美国汽车巨头如通用、福特、克莱斯勒经营业</w:t>
      </w:r>
      <w:r>
        <w:rPr>
          <w:rFonts w:ascii="圆体" w:hAnsi="圆体" w:eastAsia="圆体" w:cs="圆体"/>
          <w:sz w:val="21"/>
          <w:szCs w:val="21"/>
          <w:color w:val="231F20"/>
        </w:rPr>
        <w:t xml:space="preserve"> </w:t>
      </w:r>
      <w:r>
        <w:rPr>
          <w:rFonts w:ascii="圆体" w:hAnsi="圆体" w:eastAsia="圆体" w:cs="圆体"/>
          <w:sz w:val="21"/>
          <w:szCs w:val="21"/>
          <w:color w:val="231F20"/>
          <w:spacing w:val="-6"/>
        </w:rPr>
        <w:t>绩</w:t>
      </w:r>
      <w:r>
        <w:rPr>
          <w:rFonts w:ascii="圆体" w:hAnsi="圆体" w:eastAsia="圆体" w:cs="圆体"/>
          <w:sz w:val="21"/>
          <w:szCs w:val="21"/>
          <w:color w:val="231F20"/>
          <w:spacing w:val="-5"/>
        </w:rPr>
        <w:t>不断下滑，</w:t>
      </w:r>
      <w:r>
        <w:rPr>
          <w:rFonts w:ascii="圆体" w:hAnsi="圆体" w:eastAsia="圆体" w:cs="圆体"/>
          <w:sz w:val="21"/>
          <w:szCs w:val="21"/>
          <w:color w:val="231F20"/>
          <w:spacing w:val="13"/>
        </w:rPr>
        <w:t xml:space="preserve"> </w:t>
      </w:r>
      <w:r>
        <w:rPr>
          <w:rFonts w:ascii="圆体" w:hAnsi="圆体" w:eastAsia="圆体" w:cs="圆体"/>
          <w:sz w:val="21"/>
          <w:szCs w:val="21"/>
          <w:color w:val="231F20"/>
          <w:spacing w:val="-5"/>
        </w:rPr>
        <w:t>每年都有高达十几亿的亏损。</w:t>
      </w:r>
      <w:r>
        <w:rPr>
          <w:rFonts w:ascii="圆体" w:hAnsi="圆体" w:eastAsia="圆体" w:cs="圆体"/>
          <w:sz w:val="21"/>
          <w:szCs w:val="21"/>
          <w:color w:val="231F20"/>
          <w:spacing w:val="-6"/>
        </w:rPr>
        <w:t>更要命的是，</w:t>
      </w:r>
      <w:r>
        <w:rPr>
          <w:rFonts w:ascii="圆体" w:hAnsi="圆体" w:eastAsia="圆体" w:cs="圆体"/>
          <w:sz w:val="21"/>
          <w:szCs w:val="21"/>
          <w:color w:val="231F20"/>
          <w:spacing w:val="25"/>
          <w:w w:val="101"/>
        </w:rPr>
        <w:t xml:space="preserve"> </w:t>
      </w:r>
      <w:r>
        <w:rPr>
          <w:rFonts w:ascii="圆体" w:hAnsi="圆体" w:eastAsia="圆体" w:cs="圆体"/>
          <w:sz w:val="21"/>
          <w:szCs w:val="21"/>
          <w:color w:val="231F20"/>
          <w:spacing w:val="-6"/>
        </w:rPr>
        <w:t>除了汽车，</w:t>
      </w:r>
      <w:r>
        <w:rPr>
          <w:rFonts w:ascii="圆体" w:hAnsi="圆体" w:eastAsia="圆体" w:cs="圆体"/>
          <w:sz w:val="21"/>
          <w:szCs w:val="21"/>
          <w:color w:val="231F20"/>
          <w:spacing w:val="37"/>
          <w:w w:val="101"/>
        </w:rPr>
        <w:t xml:space="preserve"> </w:t>
      </w:r>
      <w:r>
        <w:rPr>
          <w:rFonts w:ascii="圆体" w:hAnsi="圆体" w:eastAsia="圆体" w:cs="圆体"/>
          <w:sz w:val="21"/>
          <w:szCs w:val="21"/>
          <w:color w:val="231F20"/>
          <w:spacing w:val="-6"/>
        </w:rPr>
        <w:t>电视机、摩托车、</w:t>
      </w:r>
      <w:r>
        <w:rPr>
          <w:rFonts w:ascii="圆体" w:hAnsi="圆体" w:eastAsia="圆体" w:cs="圆体"/>
          <w:sz w:val="21"/>
          <w:szCs w:val="21"/>
          <w:color w:val="231F20"/>
          <w:spacing w:val="-5"/>
        </w:rPr>
        <w:t>录</w:t>
      </w:r>
    </w:p>
    <w:p>
      <w:pPr>
        <w:ind w:left="53"/>
        <w:spacing w:line="203" w:lineRule="auto"/>
        <w:rPr>
          <w:rFonts w:ascii="圆体" w:hAnsi="圆体" w:eastAsia="圆体" w:cs="圆体"/>
          <w:sz w:val="21"/>
          <w:szCs w:val="21"/>
        </w:rPr>
      </w:pPr>
      <w:r>
        <w:rPr>
          <w:rFonts w:ascii="圆体" w:hAnsi="圆体" w:eastAsia="圆体" w:cs="圆体"/>
          <w:sz w:val="21"/>
          <w:szCs w:val="21"/>
          <w:color w:val="231F20"/>
          <w:spacing w:val="4"/>
        </w:rPr>
        <w:t>音机、复印机等日本商品在美国大行其道，“美国制造”黯然失色。</w:t>
      </w:r>
    </w:p>
    <w:p>
      <w:pPr>
        <w:ind w:right="17"/>
        <w:spacing w:before="125" w:line="406" w:lineRule="exact"/>
        <w:jc w:val="right"/>
        <w:rPr>
          <w:rFonts w:ascii="圆体" w:hAnsi="圆体" w:eastAsia="圆体" w:cs="圆体"/>
          <w:sz w:val="21"/>
          <w:szCs w:val="21"/>
        </w:rPr>
      </w:pPr>
      <w:r>
        <w:rPr>
          <w:rFonts w:ascii="Times New Roman" w:hAnsi="Times New Roman" w:eastAsia="Times New Roman" w:cs="Times New Roman"/>
          <w:sz w:val="21"/>
          <w:szCs w:val="21"/>
          <w:color w:val="231F20"/>
          <w:spacing w:val="2"/>
          <w:position w:val="14"/>
        </w:rPr>
        <w:t>1980 </w:t>
      </w:r>
      <w:r>
        <w:rPr>
          <w:rFonts w:ascii="圆体" w:hAnsi="圆体" w:eastAsia="圆体" w:cs="圆体"/>
          <w:sz w:val="21"/>
          <w:szCs w:val="21"/>
          <w:color w:val="231F20"/>
          <w:spacing w:val="2"/>
          <w:position w:val="14"/>
        </w:rPr>
        <w:t>年，丰田总裁丰田章一男在采访中说：“我没有一</w:t>
      </w:r>
      <w:r>
        <w:rPr>
          <w:rFonts w:ascii="圆体" w:hAnsi="圆体" w:eastAsia="圆体" w:cs="圆体"/>
          <w:sz w:val="21"/>
          <w:szCs w:val="21"/>
          <w:color w:val="231F20"/>
          <w:spacing w:val="1"/>
          <w:position w:val="14"/>
        </w:rPr>
        <w:t>天不在思考，戴明博士于我们</w:t>
      </w:r>
    </w:p>
    <w:p>
      <w:pPr>
        <w:ind w:left="68"/>
        <w:spacing w:line="180" w:lineRule="auto"/>
        <w:rPr>
          <w:rFonts w:ascii="圆体" w:hAnsi="圆体" w:eastAsia="圆体" w:cs="圆体"/>
          <w:sz w:val="21"/>
          <w:szCs w:val="21"/>
        </w:rPr>
      </w:pPr>
      <w:r>
        <w:rPr>
          <w:rFonts w:ascii="圆体" w:hAnsi="圆体" w:eastAsia="圆体" w:cs="圆体"/>
          <w:sz w:val="21"/>
          <w:szCs w:val="21"/>
          <w:color w:val="231F20"/>
          <w:spacing w:val="3"/>
        </w:rPr>
        <w:t>的意义何在</w:t>
      </w:r>
      <w:r>
        <w:rPr>
          <w:rFonts w:ascii="圆体" w:hAnsi="圆体" w:eastAsia="圆体" w:cs="圆体"/>
          <w:sz w:val="21"/>
          <w:szCs w:val="21"/>
          <w:color w:val="231F20"/>
          <w:spacing w:val="-21"/>
        </w:rPr>
        <w:t xml:space="preserve"> </w:t>
      </w:r>
      <w:r>
        <w:rPr>
          <w:rFonts w:ascii="圆体" w:hAnsi="圆体" w:eastAsia="圆体" w:cs="圆体"/>
          <w:sz w:val="21"/>
          <w:szCs w:val="21"/>
          <w:color w:val="231F20"/>
          <w:spacing w:val="3"/>
        </w:rPr>
        <w:t>—戴明是我们整个管理思想的核心！  ℽ</w:t>
      </w:r>
    </w:p>
    <w:p>
      <w:pPr>
        <w:spacing w:line="157" w:lineRule="exact"/>
        <w:rPr/>
      </w:pPr>
      <w:r/>
    </w:p>
    <w:p>
      <w:pPr>
        <w:spacing w:line="157" w:lineRule="exact"/>
        <w:sectPr>
          <w:headerReference w:type="default" r:id="rId113"/>
          <w:footerReference w:type="default" r:id="rId114"/>
          <w:pgSz w:w="9695" w:h="12246"/>
          <w:pgMar w:top="78" w:right="848" w:bottom="168" w:left="580" w:header="0" w:footer="0" w:gutter="0"/>
          <w:cols w:equalWidth="0" w:num="1">
            <w:col w:w="8266" w:space="0"/>
          </w:cols>
        </w:sectPr>
        <w:rPr/>
      </w:pPr>
    </w:p>
    <w:p>
      <w:pPr>
        <w:ind w:firstLine="39"/>
        <w:spacing w:before="2" w:line="2532" w:lineRule="exact"/>
        <w:rPr/>
      </w:pPr>
      <w:r>
        <w:rPr>
          <w:position w:val="-50"/>
        </w:rPr>
        <w:drawing>
          <wp:inline distT="0" distB="0" distL="0" distR="0">
            <wp:extent cx="1624190" cy="1608010"/>
            <wp:effectExtent l="0" t="0" r="0" b="0"/>
            <wp:docPr id="180" name="IM 180"/>
            <wp:cNvGraphicFramePr/>
            <a:graphic>
              <a:graphicData uri="http://schemas.openxmlformats.org/drawingml/2006/picture">
                <pic:pic>
                  <pic:nvPicPr>
                    <pic:cNvPr id="180" name="IM 180"/>
                    <pic:cNvPicPr/>
                  </pic:nvPicPr>
                  <pic:blipFill>
                    <a:blip r:embed="rId116"/>
                    <a:stretch>
                      <a:fillRect/>
                    </a:stretch>
                  </pic:blipFill>
                  <pic:spPr>
                    <a:xfrm rot="0">
                      <a:off x="0" y="0"/>
                      <a:ext cx="1624190" cy="1608010"/>
                    </a:xfrm>
                    <a:prstGeom prst="rect">
                      <a:avLst/>
                    </a:prstGeom>
                  </pic:spPr>
                </pic:pic>
              </a:graphicData>
            </a:graphic>
          </wp:inline>
        </w:drawing>
      </w:r>
    </w:p>
    <w:p>
      <w:pPr>
        <w:ind w:left="446"/>
        <w:spacing w:before="134" w:line="204" w:lineRule="auto"/>
        <w:rPr>
          <w:rFonts w:ascii="圆体" w:hAnsi="圆体" w:eastAsia="圆体" w:cs="圆体"/>
          <w:sz w:val="18"/>
          <w:szCs w:val="18"/>
        </w:rPr>
      </w:pPr>
      <w:r>
        <w:rPr>
          <w:rFonts w:ascii="圆体" w:hAnsi="圆体" w:eastAsia="圆体" w:cs="圆体"/>
          <w:sz w:val="18"/>
          <w:szCs w:val="18"/>
          <w:color w:val="231F20"/>
          <w:spacing w:val="-6"/>
        </w:rPr>
        <w:t>图</w:t>
      </w:r>
      <w:r>
        <w:rPr>
          <w:rFonts w:ascii="圆体" w:hAnsi="圆体" w:eastAsia="圆体" w:cs="圆体"/>
          <w:sz w:val="18"/>
          <w:szCs w:val="18"/>
          <w:color w:val="231F20"/>
          <w:spacing w:val="24"/>
          <w:w w:val="101"/>
        </w:rPr>
        <w:t xml:space="preserve"> </w:t>
      </w:r>
      <w:r>
        <w:rPr>
          <w:rFonts w:ascii="Times New Roman" w:hAnsi="Times New Roman" w:eastAsia="Times New Roman" w:cs="Times New Roman"/>
          <w:sz w:val="18"/>
          <w:szCs w:val="18"/>
          <w:color w:val="231F20"/>
          <w:spacing w:val="-6"/>
        </w:rPr>
        <w:t>1.11</w:t>
      </w:r>
      <w:r>
        <w:rPr>
          <w:rFonts w:ascii="Times New Roman" w:hAnsi="Times New Roman" w:eastAsia="Times New Roman" w:cs="Times New Roman"/>
          <w:sz w:val="18"/>
          <w:szCs w:val="18"/>
          <w:color w:val="231F20"/>
          <w:spacing w:val="2"/>
        </w:rPr>
        <w:t xml:space="preserve">    </w:t>
      </w:r>
      <w:r>
        <w:rPr>
          <w:rFonts w:ascii="圆体" w:hAnsi="圆体" w:eastAsia="圆体" w:cs="圆体"/>
          <w:sz w:val="18"/>
          <w:szCs w:val="18"/>
          <w:color w:val="231F20"/>
          <w:spacing w:val="-6"/>
        </w:rPr>
        <w:t>戴明质量奖章</w:t>
      </w:r>
    </w:p>
    <w:p>
      <w:pPr>
        <w:spacing w:line="14" w:lineRule="auto"/>
        <w:rPr>
          <w:rFonts w:ascii="Arial"/>
          <w:sz w:val="2"/>
        </w:rPr>
      </w:pPr>
      <w:r>
        <w:rPr>
          <w:rFonts w:ascii="Arial" w:hAnsi="Arial" w:eastAsia="Arial" w:cs="Arial"/>
          <w:sz w:val="2"/>
          <w:szCs w:val="2"/>
        </w:rPr>
        <w:br w:type="column"/>
      </w:r>
    </w:p>
    <w:p>
      <w:pPr>
        <w:ind w:right="1" w:firstLine="465"/>
        <w:spacing w:before="4" w:line="293" w:lineRule="auto"/>
        <w:jc w:val="both"/>
        <w:rPr>
          <w:rFonts w:ascii="圆体" w:hAnsi="圆体" w:eastAsia="圆体" w:cs="圆体"/>
          <w:sz w:val="21"/>
          <w:szCs w:val="21"/>
        </w:rPr>
      </w:pPr>
      <w:r>
        <w:rPr>
          <w:rFonts w:ascii="圆体" w:hAnsi="圆体" w:eastAsia="圆体" w:cs="圆体"/>
          <w:sz w:val="21"/>
          <w:szCs w:val="21"/>
          <w:color w:val="231F20"/>
          <w:spacing w:val="3"/>
        </w:rPr>
        <w:t>日本人为了表达感激与敬意，用戴明捐赠的课程讲义</w:t>
      </w:r>
      <w:r>
        <w:rPr>
          <w:rFonts w:ascii="圆体" w:hAnsi="圆体" w:eastAsia="圆体" w:cs="圆体"/>
          <w:sz w:val="21"/>
          <w:szCs w:val="21"/>
          <w:color w:val="231F20"/>
          <w:spacing w:val="2"/>
        </w:rPr>
        <w:t xml:space="preserve"> </w:t>
      </w:r>
      <w:r>
        <w:rPr>
          <w:rFonts w:ascii="圆体" w:hAnsi="圆体" w:eastAsia="圆体" w:cs="圆体"/>
          <w:sz w:val="21"/>
          <w:szCs w:val="21"/>
          <w:color w:val="231F20"/>
          <w:spacing w:val="20"/>
        </w:rPr>
        <w:t>稿费和募集到的资金设立了著名的“戴明奖”</w:t>
      </w:r>
      <w:r>
        <w:rPr>
          <w:rFonts w:ascii="Corbel" w:hAnsi="Corbel" w:eastAsia="Corbel" w:cs="Corbel"/>
          <w:sz w:val="12"/>
          <w:szCs w:val="12"/>
          <w:color w:val="231F20"/>
          <w:spacing w:val="20"/>
          <w:position w:val="9"/>
        </w:rPr>
        <w:t>①</w:t>
      </w:r>
      <w:r>
        <w:rPr>
          <w:rFonts w:ascii="圆体" w:hAnsi="圆体" w:eastAsia="圆体" w:cs="圆体"/>
          <w:sz w:val="21"/>
          <w:szCs w:val="21"/>
          <w:color w:val="231F20"/>
          <w:spacing w:val="20"/>
        </w:rPr>
        <w:t>—一个刻</w:t>
      </w:r>
      <w:r>
        <w:rPr>
          <w:rFonts w:ascii="圆体" w:hAnsi="圆体" w:eastAsia="圆体" w:cs="圆体"/>
          <w:sz w:val="21"/>
          <w:szCs w:val="21"/>
          <w:color w:val="231F20"/>
          <w:spacing w:val="2"/>
        </w:rPr>
        <w:t xml:space="preserve"> </w:t>
      </w:r>
      <w:r>
        <w:rPr>
          <w:rFonts w:ascii="圆体" w:hAnsi="圆体" w:eastAsia="圆体" w:cs="圆体"/>
          <w:sz w:val="21"/>
          <w:szCs w:val="21"/>
          <w:color w:val="231F20"/>
          <w:spacing w:val="4"/>
        </w:rPr>
        <w:t>着戴明侧像的银质奖章，用以奖励在质量管理方面取得重</w:t>
      </w:r>
      <w:r>
        <w:rPr>
          <w:rFonts w:ascii="圆体" w:hAnsi="圆体" w:eastAsia="圆体" w:cs="圆体"/>
          <w:sz w:val="21"/>
          <w:szCs w:val="21"/>
          <w:color w:val="231F20"/>
          <w:spacing w:val="17"/>
        </w:rPr>
        <w:t xml:space="preserve"> </w:t>
      </w:r>
      <w:r>
        <w:rPr>
          <w:rFonts w:ascii="圆体" w:hAnsi="圆体" w:eastAsia="圆体" w:cs="圆体"/>
          <w:sz w:val="21"/>
          <w:szCs w:val="21"/>
          <w:color w:val="231F20"/>
          <w:spacing w:val="9"/>
        </w:rPr>
        <w:t>大成就的企业。如图</w:t>
      </w:r>
      <w:r>
        <w:rPr>
          <w:rFonts w:ascii="圆体" w:hAnsi="圆体" w:eastAsia="圆体" w:cs="圆体"/>
          <w:sz w:val="21"/>
          <w:szCs w:val="21"/>
          <w:color w:val="231F20"/>
          <w:spacing w:val="42"/>
        </w:rPr>
        <w:t xml:space="preserve"> </w:t>
      </w:r>
      <w:r>
        <w:rPr>
          <w:rFonts w:ascii="Times New Roman" w:hAnsi="Times New Roman" w:eastAsia="Times New Roman" w:cs="Times New Roman"/>
          <w:sz w:val="21"/>
          <w:szCs w:val="21"/>
          <w:color w:val="231F20"/>
          <w:spacing w:val="9"/>
        </w:rPr>
        <w:t>1.11 </w:t>
      </w:r>
      <w:r>
        <w:rPr>
          <w:rFonts w:ascii="圆体" w:hAnsi="圆体" w:eastAsia="圆体" w:cs="圆体"/>
          <w:sz w:val="21"/>
          <w:szCs w:val="21"/>
          <w:color w:val="231F20"/>
          <w:spacing w:val="9"/>
        </w:rPr>
        <w:t>所示，在其肖</w:t>
      </w:r>
      <w:r>
        <w:rPr>
          <w:rFonts w:ascii="圆体" w:hAnsi="圆体" w:eastAsia="圆体" w:cs="圆体"/>
          <w:sz w:val="21"/>
          <w:szCs w:val="21"/>
          <w:color w:val="231F20"/>
          <w:spacing w:val="8"/>
        </w:rPr>
        <w:t>像下面镌刻着戴</w:t>
      </w:r>
      <w:r>
        <w:rPr>
          <w:rFonts w:ascii="圆体" w:hAnsi="圆体" w:eastAsia="圆体" w:cs="圆体"/>
          <w:sz w:val="21"/>
          <w:szCs w:val="21"/>
          <w:color w:val="231F20"/>
        </w:rPr>
        <w:t xml:space="preserve"> </w:t>
      </w:r>
      <w:r>
        <w:rPr>
          <w:rFonts w:ascii="圆体" w:hAnsi="圆体" w:eastAsia="圆体" w:cs="圆体"/>
          <w:sz w:val="21"/>
          <w:szCs w:val="21"/>
          <w:color w:val="231F20"/>
          <w:spacing w:val="10"/>
        </w:rPr>
        <w:t>明的一句话：“良好的质量和稳定性是商业繁荣与和平的</w:t>
      </w:r>
    </w:p>
    <w:p>
      <w:pPr>
        <w:spacing w:line="209" w:lineRule="auto"/>
        <w:rPr>
          <w:rFonts w:ascii="圆体" w:hAnsi="圆体" w:eastAsia="圆体" w:cs="圆体"/>
          <w:sz w:val="21"/>
          <w:szCs w:val="21"/>
        </w:rPr>
      </w:pPr>
      <w:r>
        <w:rPr>
          <w:rFonts w:ascii="圆体" w:hAnsi="圆体" w:eastAsia="圆体" w:cs="圆体"/>
          <w:sz w:val="21"/>
          <w:szCs w:val="21"/>
          <w:color w:val="231F20"/>
          <w:spacing w:val="15"/>
        </w:rPr>
        <w:t>基础。”</w:t>
      </w:r>
    </w:p>
    <w:p>
      <w:pPr>
        <w:ind w:right="15"/>
        <w:spacing w:before="117" w:line="406" w:lineRule="exact"/>
        <w:jc w:val="right"/>
        <w:rPr>
          <w:rFonts w:ascii="圆体" w:hAnsi="圆体" w:eastAsia="圆体" w:cs="圆体"/>
          <w:sz w:val="21"/>
          <w:szCs w:val="21"/>
        </w:rPr>
      </w:pPr>
      <w:r>
        <w:rPr>
          <w:rFonts w:ascii="圆体" w:hAnsi="圆体" w:eastAsia="圆体" w:cs="圆体"/>
          <w:sz w:val="21"/>
          <w:szCs w:val="21"/>
          <w:color w:val="231F20"/>
          <w:spacing w:val="3"/>
          <w:position w:val="15"/>
        </w:rPr>
        <w:t>回顾戴明的故事，可以看到，戴明对日本的贡献不仅</w:t>
      </w:r>
    </w:p>
    <w:p>
      <w:pPr>
        <w:spacing w:line="211" w:lineRule="exact"/>
        <w:rPr>
          <w:rFonts w:ascii="圆体" w:hAnsi="圆体" w:eastAsia="圆体" w:cs="圆体"/>
          <w:sz w:val="21"/>
          <w:szCs w:val="21"/>
        </w:rPr>
      </w:pPr>
      <w:r>
        <w:rPr>
          <w:rFonts w:ascii="圆体" w:hAnsi="圆体" w:eastAsia="圆体" w:cs="圆体"/>
          <w:sz w:val="21"/>
          <w:szCs w:val="21"/>
          <w:color w:val="231F20"/>
          <w:spacing w:val="4"/>
          <w:position w:val="-1"/>
        </w:rPr>
        <w:t>在于质量，戴明更大的遗泽在于推进了日本社会对数据统</w:t>
      </w:r>
    </w:p>
    <w:p>
      <w:pPr>
        <w:spacing w:line="211" w:lineRule="exact"/>
        <w:sectPr>
          <w:type w:val="continuous"/>
          <w:pgSz w:w="9695" w:h="12246"/>
          <w:pgMar w:top="78" w:right="848" w:bottom="168" w:left="580" w:header="0" w:footer="0" w:gutter="0"/>
          <w:cols w:equalWidth="0" w:num="2">
            <w:col w:w="2786" w:space="100"/>
            <w:col w:w="5380" w:space="0"/>
          </w:cols>
        </w:sectPr>
        <w:rPr>
          <w:rFonts w:ascii="圆体" w:hAnsi="圆体" w:eastAsia="圆体" w:cs="圆体"/>
          <w:sz w:val="21"/>
          <w:szCs w:val="21"/>
        </w:rPr>
      </w:pPr>
    </w:p>
    <w:p>
      <w:pPr>
        <w:ind w:firstLine="51"/>
        <w:spacing w:before="194" w:line="294" w:lineRule="auto"/>
        <w:jc w:val="both"/>
        <w:rPr>
          <w:rFonts w:ascii="圆体" w:hAnsi="圆体" w:eastAsia="圆体" w:cs="圆体"/>
          <w:sz w:val="21"/>
          <w:szCs w:val="21"/>
        </w:rPr>
      </w:pPr>
      <w:r>
        <w:rPr>
          <w:rFonts w:ascii="圆体" w:hAnsi="圆体" w:eastAsia="圆体" w:cs="圆体"/>
          <w:sz w:val="21"/>
          <w:szCs w:val="21"/>
          <w:color w:val="231F20"/>
        </w:rPr>
        <w:t>计的普及和重视。因为产品质量的崛起，日本的企业、政府甚至全社会都认识到了统计和</w:t>
      </w:r>
      <w:r>
        <w:rPr>
          <w:rFonts w:ascii="圆体" w:hAnsi="圆体" w:eastAsia="圆体" w:cs="圆体"/>
          <w:sz w:val="21"/>
          <w:szCs w:val="21"/>
          <w:color w:val="231F20"/>
          <w:spacing w:val="2"/>
        </w:rPr>
        <w:t xml:space="preserve"> </w:t>
      </w:r>
      <w:r>
        <w:rPr>
          <w:rFonts w:ascii="圆体" w:hAnsi="圆体" w:eastAsia="圆体" w:cs="圆体"/>
          <w:sz w:val="21"/>
          <w:szCs w:val="21"/>
          <w:color w:val="231F20"/>
          <w:spacing w:val="1"/>
        </w:rPr>
        <w:t>数据的重要性。</w:t>
      </w:r>
      <w:r>
        <w:rPr>
          <w:rFonts w:ascii="圆体" w:hAnsi="圆体" w:eastAsia="圆体" w:cs="圆体"/>
          <w:sz w:val="21"/>
          <w:szCs w:val="21"/>
          <w:color w:val="231F20"/>
          <w:spacing w:val="-27"/>
        </w:rPr>
        <w:t xml:space="preserve"> </w:t>
      </w:r>
      <w:r>
        <w:rPr>
          <w:rFonts w:ascii="Times New Roman" w:hAnsi="Times New Roman" w:eastAsia="Times New Roman" w:cs="Times New Roman"/>
          <w:sz w:val="21"/>
          <w:szCs w:val="21"/>
          <w:color w:val="231F20"/>
          <w:spacing w:val="1"/>
        </w:rPr>
        <w:t>1973 </w:t>
      </w:r>
      <w:r>
        <w:rPr>
          <w:rFonts w:ascii="圆体" w:hAnsi="圆体" w:eastAsia="圆体" w:cs="圆体"/>
          <w:sz w:val="21"/>
          <w:szCs w:val="21"/>
          <w:color w:val="231F20"/>
          <w:spacing w:val="1"/>
        </w:rPr>
        <w:t>年 </w:t>
      </w:r>
      <w:r>
        <w:rPr>
          <w:rFonts w:ascii="Times New Roman" w:hAnsi="Times New Roman" w:eastAsia="Times New Roman" w:cs="Times New Roman"/>
          <w:sz w:val="21"/>
          <w:szCs w:val="21"/>
          <w:color w:val="231F20"/>
          <w:spacing w:val="1"/>
        </w:rPr>
        <w:t>7 </w:t>
      </w:r>
      <w:r>
        <w:rPr>
          <w:rFonts w:ascii="圆体" w:hAnsi="圆体" w:eastAsia="圆体" w:cs="圆体"/>
          <w:sz w:val="21"/>
          <w:szCs w:val="21"/>
          <w:color w:val="231F20"/>
          <w:spacing w:val="1"/>
        </w:rPr>
        <w:t>月 </w:t>
      </w:r>
      <w:r>
        <w:rPr>
          <w:rFonts w:ascii="Times New Roman" w:hAnsi="Times New Roman" w:eastAsia="Times New Roman" w:cs="Times New Roman"/>
          <w:sz w:val="21"/>
          <w:szCs w:val="21"/>
          <w:color w:val="231F20"/>
          <w:spacing w:val="1"/>
        </w:rPr>
        <w:t>3  </w:t>
      </w:r>
      <w:r>
        <w:rPr>
          <w:rFonts w:ascii="圆体" w:hAnsi="圆体" w:eastAsia="圆体" w:cs="圆体"/>
          <w:sz w:val="21"/>
          <w:szCs w:val="21"/>
          <w:color w:val="231F20"/>
          <w:spacing w:val="1"/>
        </w:rPr>
        <w:t>日</w:t>
      </w:r>
      <w:r>
        <w:rPr>
          <w:rFonts w:ascii="圆体" w:hAnsi="圆体" w:eastAsia="圆体" w:cs="圆体"/>
          <w:sz w:val="21"/>
          <w:szCs w:val="21"/>
          <w:color w:val="231F20"/>
        </w:rPr>
        <w:t>，日本内阁经会议讨论决定，将每年的  </w:t>
      </w:r>
      <w:r>
        <w:rPr>
          <w:rFonts w:ascii="Times New Roman" w:hAnsi="Times New Roman" w:eastAsia="Times New Roman" w:cs="Times New Roman"/>
          <w:sz w:val="21"/>
          <w:szCs w:val="21"/>
          <w:color w:val="231F20"/>
        </w:rPr>
        <w:t>10 </w:t>
      </w:r>
      <w:r>
        <w:rPr>
          <w:rFonts w:ascii="圆体" w:hAnsi="圆体" w:eastAsia="圆体" w:cs="圆体"/>
          <w:sz w:val="21"/>
          <w:szCs w:val="21"/>
          <w:color w:val="231F20"/>
        </w:rPr>
        <w:t>月</w:t>
      </w:r>
      <w:r>
        <w:rPr>
          <w:rFonts w:ascii="圆体" w:hAnsi="圆体" w:eastAsia="圆体" w:cs="圆体"/>
          <w:sz w:val="21"/>
          <w:szCs w:val="21"/>
          <w:color w:val="231F20"/>
          <w:spacing w:val="25"/>
        </w:rPr>
        <w:t xml:space="preserve"> </w:t>
      </w:r>
      <w:r>
        <w:rPr>
          <w:rFonts w:ascii="Times New Roman" w:hAnsi="Times New Roman" w:eastAsia="Times New Roman" w:cs="Times New Roman"/>
          <w:sz w:val="21"/>
          <w:szCs w:val="21"/>
          <w:color w:val="231F20"/>
        </w:rPr>
        <w:t>18  </w:t>
      </w:r>
      <w:r>
        <w:rPr>
          <w:rFonts w:ascii="圆体" w:hAnsi="圆体" w:eastAsia="圆体" w:cs="圆体"/>
          <w:sz w:val="21"/>
          <w:szCs w:val="21"/>
          <w:color w:val="231F20"/>
        </w:rPr>
        <w:t>日定为 </w:t>
      </w:r>
      <w:r>
        <w:rPr>
          <w:rFonts w:ascii="圆体" w:hAnsi="圆体" w:eastAsia="圆体" w:cs="圆体"/>
          <w:sz w:val="21"/>
          <w:szCs w:val="21"/>
          <w:color w:val="231F20"/>
          <w:spacing w:val="4"/>
        </w:rPr>
        <w:t>“统计日”，帮助国民理解统计的重要性，鼓励他们</w:t>
      </w:r>
      <w:r>
        <w:rPr>
          <w:rFonts w:ascii="圆体" w:hAnsi="圆体" w:eastAsia="圆体" w:cs="圆体"/>
          <w:sz w:val="21"/>
          <w:szCs w:val="21"/>
          <w:color w:val="231F20"/>
          <w:spacing w:val="3"/>
        </w:rPr>
        <w:t>形成对统计的兴趣，并在国家进行各项</w:t>
      </w:r>
      <w:r>
        <w:rPr>
          <w:rFonts w:ascii="圆体" w:hAnsi="圆体" w:eastAsia="圆体" w:cs="圆体"/>
          <w:sz w:val="21"/>
          <w:szCs w:val="21"/>
          <w:color w:val="231F20"/>
        </w:rPr>
        <w:t xml:space="preserve"> </w:t>
      </w:r>
      <w:r>
        <w:rPr>
          <w:rFonts w:ascii="圆体" w:hAnsi="圆体" w:eastAsia="圆体" w:cs="圆体"/>
          <w:sz w:val="21"/>
          <w:szCs w:val="21"/>
          <w:color w:val="231F20"/>
          <w:spacing w:val="2"/>
        </w:rPr>
        <w:t>普查时予以最大限度的配合。日本政府内务部负责每年</w:t>
      </w:r>
      <w:r>
        <w:rPr>
          <w:rFonts w:ascii="圆体" w:hAnsi="圆体" w:eastAsia="圆体" w:cs="圆体"/>
          <w:sz w:val="21"/>
          <w:szCs w:val="21"/>
          <w:color w:val="231F20"/>
          <w:spacing w:val="1"/>
        </w:rPr>
        <w:t>统计日的宣传、组织和实施，包括</w:t>
      </w:r>
    </w:p>
    <w:p>
      <w:pPr>
        <w:ind w:left="67"/>
        <w:spacing w:before="1" w:line="201" w:lineRule="auto"/>
        <w:rPr>
          <w:rFonts w:ascii="圆体" w:hAnsi="圆体" w:eastAsia="圆体" w:cs="圆体"/>
          <w:sz w:val="21"/>
          <w:szCs w:val="21"/>
        </w:rPr>
      </w:pPr>
      <w:r>
        <w:rPr>
          <w:rFonts w:ascii="圆体" w:hAnsi="圆体" w:eastAsia="圆体" w:cs="圆体"/>
          <w:sz w:val="21"/>
          <w:szCs w:val="21"/>
          <w:color w:val="231F20"/>
          <w:spacing w:val="-3"/>
        </w:rPr>
        <w:t>印制海报、组织知识竞赛、成果展览等。</w:t>
      </w:r>
    </w:p>
    <w:p>
      <w:pPr>
        <w:ind w:left="53" w:firstLine="439"/>
        <w:spacing w:before="126" w:line="294" w:lineRule="auto"/>
        <w:jc w:val="both"/>
        <w:rPr>
          <w:rFonts w:ascii="圆体" w:hAnsi="圆体" w:eastAsia="圆体" w:cs="圆体"/>
          <w:sz w:val="21"/>
          <w:szCs w:val="21"/>
        </w:rPr>
      </w:pPr>
      <w:r>
        <w:rPr>
          <w:rFonts w:ascii="圆体" w:hAnsi="圆体" w:eastAsia="圆体" w:cs="圆体"/>
          <w:sz w:val="21"/>
          <w:szCs w:val="21"/>
          <w:color w:val="231F20"/>
          <w:spacing w:val="5"/>
        </w:rPr>
        <w:t>除了国家统计日，</w:t>
      </w:r>
      <w:r>
        <w:rPr>
          <w:rFonts w:ascii="圆体" w:hAnsi="圆体" w:eastAsia="圆体" w:cs="圆体"/>
          <w:sz w:val="21"/>
          <w:szCs w:val="21"/>
          <w:color w:val="231F20"/>
          <w:spacing w:val="52"/>
        </w:rPr>
        <w:t xml:space="preserve"> </w:t>
      </w:r>
      <w:r>
        <w:rPr>
          <w:rFonts w:ascii="圆体" w:hAnsi="圆体" w:eastAsia="圆体" w:cs="圆体"/>
          <w:sz w:val="21"/>
          <w:szCs w:val="21"/>
          <w:color w:val="231F20"/>
          <w:spacing w:val="5"/>
        </w:rPr>
        <w:t>日本每年还在中小学教师中组织“统计讲习会</w:t>
      </w:r>
      <w:r>
        <w:rPr>
          <w:rFonts w:ascii="圆体" w:hAnsi="圆体" w:eastAsia="圆体" w:cs="圆体"/>
          <w:sz w:val="21"/>
          <w:szCs w:val="21"/>
          <w:color w:val="231F20"/>
          <w:spacing w:val="4"/>
        </w:rPr>
        <w:t>”，在中小学之间开</w:t>
      </w:r>
      <w:r>
        <w:rPr>
          <w:rFonts w:ascii="圆体" w:hAnsi="圆体" w:eastAsia="圆体" w:cs="圆体"/>
          <w:sz w:val="21"/>
          <w:szCs w:val="21"/>
          <w:color w:val="231F20"/>
        </w:rPr>
        <w:t xml:space="preserve"> </w:t>
      </w:r>
      <w:r>
        <w:rPr>
          <w:rFonts w:ascii="圆体" w:hAnsi="圆体" w:eastAsia="圆体" w:cs="圆体"/>
          <w:sz w:val="21"/>
          <w:szCs w:val="21"/>
          <w:color w:val="231F20"/>
        </w:rPr>
        <w:t>展统计图表大赛，入选作品在东京的统计资料博览会上展出，最佳作品将获得总务大臣特</w:t>
      </w:r>
      <w:r>
        <w:rPr>
          <w:rFonts w:ascii="圆体" w:hAnsi="圆体" w:eastAsia="圆体" w:cs="圆体"/>
          <w:sz w:val="21"/>
          <w:szCs w:val="21"/>
          <w:color w:val="231F20"/>
          <w:spacing w:val="12"/>
        </w:rPr>
        <w:t xml:space="preserve"> </w:t>
      </w:r>
      <w:r>
        <w:rPr>
          <w:rFonts w:ascii="圆体" w:hAnsi="圆体" w:eastAsia="圆体" w:cs="圆体"/>
          <w:sz w:val="21"/>
          <w:szCs w:val="21"/>
          <w:color w:val="231F20"/>
        </w:rPr>
        <w:t>别奖。此外，日本政府还在全国各地建设统计广场、统计资料馆、统计图书馆，以生动活</w:t>
      </w:r>
      <w:r>
        <w:rPr>
          <w:rFonts w:ascii="圆体" w:hAnsi="圆体" w:eastAsia="圆体" w:cs="圆体"/>
          <w:sz w:val="21"/>
          <w:szCs w:val="21"/>
          <w:color w:val="231F20"/>
          <w:spacing w:val="8"/>
        </w:rPr>
        <w:t xml:space="preserve"> </w:t>
      </w:r>
      <w:r>
        <w:rPr>
          <w:rFonts w:ascii="圆体" w:hAnsi="圆体" w:eastAsia="圆体" w:cs="圆体"/>
          <w:sz w:val="21"/>
          <w:szCs w:val="21"/>
          <w:color w:val="231F20"/>
          <w:spacing w:val="6"/>
        </w:rPr>
        <w:t>泼的形式向大众介绍、展示统计的历史及最新的图书资</w:t>
      </w:r>
      <w:r>
        <w:rPr>
          <w:rFonts w:ascii="圆体" w:hAnsi="圆体" w:eastAsia="圆体" w:cs="圆体"/>
          <w:sz w:val="21"/>
          <w:szCs w:val="21"/>
          <w:color w:val="231F20"/>
          <w:spacing w:val="5"/>
        </w:rPr>
        <w:t>料，在全民中推广数据的概念和</w:t>
      </w:r>
    </w:p>
    <w:p>
      <w:pPr>
        <w:ind w:left="55"/>
        <w:spacing w:before="1" w:line="206" w:lineRule="auto"/>
        <w:rPr>
          <w:rFonts w:ascii="圆体" w:hAnsi="圆体" w:eastAsia="圆体" w:cs="圆体"/>
          <w:sz w:val="21"/>
          <w:szCs w:val="21"/>
        </w:rPr>
      </w:pPr>
      <w:r>
        <w:rPr>
          <w:rFonts w:ascii="圆体" w:hAnsi="圆体" w:eastAsia="圆体" w:cs="圆体"/>
          <w:sz w:val="21"/>
          <w:szCs w:val="21"/>
          <w:color w:val="231F20"/>
          <w:spacing w:val="-10"/>
        </w:rPr>
        <w:t>知识。</w:t>
      </w:r>
    </w:p>
    <w:p>
      <w:pPr>
        <w:spacing w:line="283" w:lineRule="auto"/>
        <w:rPr>
          <w:rFonts w:ascii="Arial"/>
          <w:sz w:val="21"/>
        </w:rPr>
      </w:pPr>
      <w:r/>
    </w:p>
    <w:p>
      <w:pPr>
        <w:spacing w:line="283" w:lineRule="auto"/>
        <w:rPr>
          <w:rFonts w:ascii="Arial"/>
          <w:sz w:val="21"/>
        </w:rPr>
      </w:pPr>
      <w:r/>
    </w:p>
    <w:p>
      <w:pPr>
        <w:ind w:left="385"/>
        <w:spacing w:before="68" w:line="171" w:lineRule="exact"/>
        <w:rPr>
          <w:rFonts w:ascii="圆体" w:hAnsi="圆体" w:eastAsia="圆体" w:cs="圆体"/>
          <w:sz w:val="17"/>
          <w:szCs w:val="17"/>
        </w:rPr>
      </w:pPr>
      <w:r>
        <w:rPr>
          <w:rFonts w:ascii="Corbel" w:hAnsi="Corbel" w:eastAsia="Corbel" w:cs="Corbel"/>
          <w:sz w:val="17"/>
          <w:szCs w:val="17"/>
          <w:color w:val="231F20"/>
          <w:spacing w:val="-2"/>
          <w:position w:val="-1"/>
        </w:rPr>
        <w:t>①     </w:t>
      </w:r>
      <w:r>
        <w:rPr>
          <w:rFonts w:ascii="Times New Roman" w:hAnsi="Times New Roman" w:eastAsia="Times New Roman" w:cs="Times New Roman"/>
          <w:sz w:val="17"/>
          <w:szCs w:val="17"/>
          <w:color w:val="231F20"/>
          <w:spacing w:val="-2"/>
          <w:position w:val="-1"/>
        </w:rPr>
        <w:t>1951 </w:t>
      </w:r>
      <w:r>
        <w:rPr>
          <w:rFonts w:ascii="圆体" w:hAnsi="圆体" w:eastAsia="圆体" w:cs="圆体"/>
          <w:sz w:val="17"/>
          <w:szCs w:val="17"/>
          <w:color w:val="231F20"/>
          <w:spacing w:val="-2"/>
          <w:position w:val="-1"/>
        </w:rPr>
        <w:t>年以来，日本每年都评选戴明质量奖，</w:t>
      </w:r>
      <w:r>
        <w:rPr>
          <w:rFonts w:ascii="圆体" w:hAnsi="圆体" w:eastAsia="圆体" w:cs="圆体"/>
          <w:sz w:val="17"/>
          <w:szCs w:val="17"/>
          <w:color w:val="231F20"/>
          <w:spacing w:val="-3"/>
          <w:position w:val="-1"/>
        </w:rPr>
        <w:t>国家电视台会现场直播每次颁奖典礼，视其为年度盛事。</w:t>
      </w:r>
    </w:p>
    <w:p>
      <w:pPr>
        <w:spacing w:line="171" w:lineRule="exact"/>
        <w:sectPr>
          <w:type w:val="continuous"/>
          <w:pgSz w:w="9695" w:h="12246"/>
          <w:pgMar w:top="78" w:right="848" w:bottom="168" w:left="580" w:header="0" w:footer="0" w:gutter="0"/>
          <w:cols w:equalWidth="0" w:num="1">
            <w:col w:w="8266" w:space="0"/>
          </w:cols>
        </w:sectPr>
        <w:rPr>
          <w:rFonts w:ascii="圆体" w:hAnsi="圆体" w:eastAsia="圆体" w:cs="圆体"/>
          <w:sz w:val="17"/>
          <w:szCs w:val="17"/>
        </w:rPr>
      </w:pPr>
    </w:p>
    <w:p>
      <w:pPr>
        <w:ind w:left="5528"/>
        <w:spacing w:before="1" w:line="204" w:lineRule="auto"/>
        <w:rPr>
          <w:rFonts w:ascii="Microsoft YaHei" w:hAnsi="Microsoft YaHei" w:eastAsia="Microsoft YaHei" w:cs="Microsoft YaHei"/>
          <w:sz w:val="19"/>
          <w:szCs w:val="19"/>
        </w:rPr>
      </w:pPr>
      <w:r>
        <w:pict>
          <v:group id="_x0000_s196" style="position:absolute;margin-left:223.771pt;margin-top:240.754pt;mso-position-vertical-relative:page;mso-position-horizontal-relative:page;width:137.15pt;height:0.5pt;z-index:251829248;" o:allowincell="f" filled="false" stroked="false" coordsize="2742,10" coordorigin="0,0">
            <v:shape id="_x0000_s198" style="position:absolute;left:0;top:0;width:30;height:10;" filled="false" strokecolor="#231F20" strokeweight="0.50pt" coordsize="30,10" coordorigin="0,0" path="m5,5l25,5e">
              <v:stroke endcap="round" miterlimit="4"/>
            </v:shape>
            <v:shape id="_x0000_s200" style="position:absolute;left:60;top:0;width:2642;height:10;" filled="false" strokecolor="#231F20" strokeweight="0.50pt" coordsize="2642,10" coordorigin="0,0" path="m5,5l2637,5e">
              <v:stroke dashstyle="dash" endcap="round" miterlimit="4"/>
            </v:shape>
            <v:shape id="_x0000_s202" style="position:absolute;left:2712;top:0;width:30;height:10;" filled="false" strokecolor="#231F20" strokeweight="0.50pt" coordsize="30,10" coordorigin="0,0" path="m5,5l25,5e">
              <v:stroke endcap="round" miterlimit="4"/>
            </v:shape>
          </v:group>
        </w:pict>
      </w:r>
      <w:r>
        <w:pict>
          <v:group id="_x0000_s204" style="position:absolute;margin-left:274.165pt;margin-top:305.796pt;mso-position-vertical-relative:page;mso-position-horizontal-relative:page;width:86.75pt;height:0.5pt;z-index:251831296;" o:allowincell="f" filled="false" stroked="false" coordsize="1735,10" coordorigin="0,0">
            <v:shape id="_x0000_s206" style="position:absolute;left:0;top:0;width:30;height:10;" filled="false" strokecolor="#231F20" strokeweight="0.50pt" coordsize="30,10" coordorigin="0,0" path="m5,5l25,5e">
              <v:stroke endcap="round" miterlimit="4"/>
            </v:shape>
            <v:shape id="_x0000_s208" style="position:absolute;left:59;top:0;width:1636;height:10;" filled="false" strokecolor="#231F20" strokeweight="0.50pt" coordsize="1636,10" coordorigin="0,0" path="m5,5l1630,5e">
              <v:stroke dashstyle="dash" endcap="round" miterlimit="4"/>
            </v:shape>
            <v:shape id="_x0000_s210" style="position:absolute;left:1704;top:0;width:30;height:10;" filled="false" strokecolor="#231F20" strokeweight="0.50pt" coordsize="30,10" coordorigin="0,0" path="m5,5l25,5e">
              <v:stroke endcap="round" miterlimit="4"/>
            </v:shape>
          </v:group>
        </w:pict>
      </w:r>
      <w:r>
        <w:pict>
          <v:group id="_x0000_s212" style="position:absolute;margin-left:285.952pt;margin-top:334.741pt;mso-position-vertical-relative:page;mso-position-horizontal-relative:page;width:74.95pt;height:0.5pt;z-index:251832320;" o:allowincell="f" filled="false" stroked="false" coordsize="1498,10" coordorigin="0,0">
            <v:shape id="_x0000_s214" style="position:absolute;left:0;top:0;width:30;height:10;" filled="false" strokecolor="#231F20" strokeweight="0.50pt" coordsize="30,10" coordorigin="0,0" path="m5,5l25,5e">
              <v:stroke endcap="round" miterlimit="4"/>
            </v:shape>
            <v:shape id="_x0000_s216" style="position:absolute;left:59;top:0;width:1401;height:10;" filled="false" strokecolor="#231F20" strokeweight="0.50pt" coordsize="1401,10" coordorigin="0,0" path="m5,5l1395,5e">
              <v:stroke dashstyle="dash" endcap="round" miterlimit="4"/>
            </v:shape>
            <v:shape id="_x0000_s218" style="position:absolute;left:1468;top:0;width:30;height:10;" filled="false" strokecolor="#231F20" strokeweight="0.50pt" coordsize="30,10" coordorigin="0,0" path="m5,5l25,5e">
              <v:stroke endcap="round" miterlimit="4"/>
            </v:shape>
          </v:group>
        </w:pict>
      </w:r>
      <w:r>
        <w:pict>
          <v:group id="_x0000_s220" style="position:absolute;margin-left:245.102pt;margin-top:271.462pt;mso-position-vertical-relative:page;mso-position-horizontal-relative:page;width:115.8pt;height:0.5pt;z-index:251830272;" o:allowincell="f" filled="false" stroked="false" coordsize="2316,10" coordorigin="0,0">
            <v:shape id="_x0000_s222" style="position:absolute;left:0;top:0;width:30;height:10;" filled="false" strokecolor="#231F20" strokeweight="0.50pt" coordsize="30,10" coordorigin="0,0" path="m5,5l25,5e">
              <v:stroke endcap="round" miterlimit="4"/>
            </v:shape>
            <v:shape id="_x0000_s224" style="position:absolute;left:59;top:0;width:2216;height:10;" filled="false" strokecolor="#231F20" strokeweight="0.50pt" coordsize="2216,10" coordorigin="0,0" path="m5,5l2211,5e">
              <v:stroke dashstyle="dash" endcap="round" miterlimit="4"/>
            </v:shape>
            <v:shape id="_x0000_s226" style="position:absolute;left:2285;top:0;width:30;height:10;" filled="false" strokecolor="#231F20" strokeweight="0.50pt" coordsize="30,10" coordorigin="0,0" path="m5,5l25,5e">
              <v:stroke endcap="round" miterlimit="4"/>
            </v:shape>
          </v:group>
        </w:pict>
      </w:r>
      <w:r>
        <w:pict>
          <v:shape id="_x0000_s228" style="position:absolute;margin-left:231.335pt;margin-top:224.208pt;mso-position-vertical-relative:page;mso-position-horizontal-relative:page;width:127.45pt;height:12.75pt;z-index:251828224;" o:allowincell="f" filled="false" stroked="false" type="#_x0000_t202">
            <v:fill on="false"/>
            <v:stroke on="false"/>
            <v:path/>
            <v:imagedata o:title=""/>
            <o:lock v:ext="edit" aspectratio="false"/>
            <v:textbox inset="0mm,0mm,0mm,0mm">
              <w:txbxContent>
                <w:p>
                  <w:pPr>
                    <w:pStyle w:val="BodyText"/>
                    <w:ind w:left="20"/>
                    <w:spacing w:before="20" w:line="220" w:lineRule="auto"/>
                    <w:rPr>
                      <w:sz w:val="18"/>
                      <w:szCs w:val="18"/>
                    </w:rPr>
                  </w:pPr>
                  <w:r>
                    <w:rPr>
                      <w:sz w:val="18"/>
                      <w:szCs w:val="18"/>
                      <w:color w:val="231F20"/>
                      <w:spacing w:val="-1"/>
                    </w:rPr>
                    <w:t>智慧是运用知识解决问题的能力</w:t>
                  </w:r>
                </w:p>
              </w:txbxContent>
            </v:textbox>
          </v:shape>
        </w:pict>
      </w:r>
      <w:r>
        <w:pict>
          <v:shape id="_x0000_s230" style="position:absolute;margin-left:220.646pt;margin-top:243.619pt;mso-position-vertical-relative:page;mso-position-horizontal-relative:page;width:16.6pt;height:33.4pt;z-index:251833344;" o:allowincell="f" filled="false" strokecolor="#231F20" strokeweight="0.50pt" coordsize="332,668" coordorigin="0,0" path="m5,5l326,500l266,662e">
            <v:stroke endcap="round" miterlimit="10"/>
          </v:shape>
        </w:pict>
      </w: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before="49"/>
        <w:rPr/>
      </w:pPr>
      <w:r/>
    </w:p>
    <w:tbl>
      <w:tblPr>
        <w:tblStyle w:val="TableNormal"/>
        <w:tblW w:w="2403" w:type="dxa"/>
        <w:tblInd w:w="2" w:type="dxa"/>
        <w:tblLayout w:type="fixed"/>
        <w:tblBorders>
          <w:left w:val="single" w:color="231F20" w:sz="2" w:space="0"/>
          <w:bottom w:val="single" w:color="231F20" w:sz="2" w:space="0"/>
          <w:right w:val="single" w:color="231F20" w:sz="2" w:space="0"/>
          <w:top w:val="single" w:color="231F20" w:sz="2" w:space="0"/>
        </w:tblBorders>
      </w:tblPr>
      <w:tblGrid>
        <w:gridCol w:w="2403"/>
      </w:tblGrid>
      <w:tr>
        <w:trPr>
          <w:trHeight w:val="447" w:hRule="atLeast"/>
        </w:trPr>
        <w:tc>
          <w:tcPr>
            <w:tcW w:w="2403" w:type="dxa"/>
            <w:vAlign w:val="top"/>
          </w:tcPr>
          <w:p>
            <w:pPr>
              <w:ind w:left="84"/>
              <w:spacing w:before="83" w:line="190" w:lineRule="auto"/>
              <w:rPr>
                <w:rFonts w:ascii="Microsoft YaHei" w:hAnsi="Microsoft YaHei" w:eastAsia="Microsoft YaHei" w:cs="Microsoft YaHei"/>
                <w:sz w:val="26"/>
                <w:szCs w:val="26"/>
              </w:rPr>
            </w:pPr>
            <w:r>
              <w:rPr>
                <w:rFonts w:ascii="Microsoft YaHei" w:hAnsi="Microsoft YaHei" w:eastAsia="Microsoft YaHei" w:cs="Microsoft YaHei"/>
                <w:sz w:val="26"/>
                <w:szCs w:val="26"/>
                <w:color w:val="231F20"/>
                <w:spacing w:val="2"/>
              </w:rPr>
              <w:t>1.3</w:t>
            </w:r>
            <w:r>
              <w:rPr>
                <w:rFonts w:ascii="Microsoft YaHei" w:hAnsi="Microsoft YaHei" w:eastAsia="Microsoft YaHei" w:cs="Microsoft YaHei"/>
                <w:sz w:val="26"/>
                <w:szCs w:val="26"/>
                <w:color w:val="231F20"/>
                <w:spacing w:val="14"/>
              </w:rPr>
              <w:t xml:space="preserve">   </w:t>
            </w:r>
            <w:r>
              <w:rPr>
                <w:rFonts w:ascii="Microsoft YaHei" w:hAnsi="Microsoft YaHei" w:eastAsia="Microsoft YaHei" w:cs="Microsoft YaHei"/>
                <w:sz w:val="26"/>
                <w:szCs w:val="26"/>
                <w:color w:val="231F20"/>
                <w:spacing w:val="2"/>
              </w:rPr>
              <w:t>智慧从哪里来</w:t>
            </w:r>
          </w:p>
        </w:tc>
      </w:tr>
    </w:tbl>
    <w:p>
      <w:pPr>
        <w:spacing w:line="331" w:lineRule="auto"/>
        <w:rPr>
          <w:rFonts w:ascii="Arial"/>
          <w:sz w:val="21"/>
        </w:rPr>
      </w:pPr>
      <w:r/>
    </w:p>
    <w:p>
      <w:pPr>
        <w:pStyle w:val="BodyText"/>
        <w:ind w:left="9" w:right="57" w:firstLine="426"/>
        <w:spacing w:before="69" w:line="357" w:lineRule="auto"/>
        <w:jc w:val="both"/>
        <w:rPr/>
      </w:pPr>
      <w:r>
        <w:rPr>
          <w:color w:val="231F20"/>
          <w:spacing w:val="-5"/>
        </w:rPr>
        <w:t>在日常使用中，人们总是混淆“数据”“信息”“知识”“智慧”这四</w:t>
      </w:r>
      <w:r>
        <w:rPr>
          <w:color w:val="231F20"/>
          <w:spacing w:val="-6"/>
        </w:rPr>
        <w:t>个词语，其实从</w:t>
      </w:r>
      <w:r>
        <w:rPr>
          <w:color w:val="231F20"/>
        </w:rPr>
        <w:t xml:space="preserve"> </w:t>
      </w:r>
      <w:r>
        <w:rPr>
          <w:color w:val="231F20"/>
          <w:spacing w:val="3"/>
        </w:rPr>
        <w:t>专业角度来看，它们是完全不同的概念。如图 </w:t>
      </w:r>
      <w:r>
        <w:rPr>
          <w:rFonts w:ascii="Times New Roman" w:hAnsi="Times New Roman" w:eastAsia="Times New Roman" w:cs="Times New Roman"/>
          <w:color w:val="231F20"/>
          <w:spacing w:val="3"/>
        </w:rPr>
        <w:t>1.12 </w:t>
      </w:r>
      <w:r>
        <w:rPr>
          <w:color w:val="231F20"/>
          <w:spacing w:val="3"/>
        </w:rPr>
        <w:t>所示：数据是信息</w:t>
      </w:r>
      <w:r>
        <w:rPr>
          <w:color w:val="231F20"/>
          <w:spacing w:val="2"/>
        </w:rPr>
        <w:t>的载体，但并非所</w:t>
      </w:r>
      <w:r>
        <w:rPr>
          <w:color w:val="231F20"/>
        </w:rPr>
        <w:t xml:space="preserve"> </w:t>
      </w:r>
      <w:r>
        <w:rPr>
          <w:color w:val="231F20"/>
        </w:rPr>
        <w:t>有的数据都承载了有意义的信息；信息是有背景的数据，需要对相关领域有所了解的人才</w:t>
      </w:r>
      <w:r>
        <w:rPr>
          <w:color w:val="231F20"/>
          <w:spacing w:val="11"/>
        </w:rPr>
        <w:t xml:space="preserve"> </w:t>
      </w:r>
      <w:r>
        <w:rPr>
          <w:color w:val="231F20"/>
        </w:rPr>
        <w:t>能将其提取出来；知识要更高一个层次，也更加系统，是经过人类的归纳和整理，最终呈</w:t>
      </w:r>
      <w:r>
        <w:rPr>
          <w:color w:val="231F20"/>
          <w:spacing w:val="9"/>
        </w:rPr>
        <w:t xml:space="preserve"> </w:t>
      </w:r>
      <w:r>
        <w:rPr>
          <w:color w:val="231F20"/>
        </w:rPr>
        <w:t>现规律的信息；而智慧则是根据运用已有知识，对获取的信息进行分析，并找出解决问题</w:t>
      </w:r>
    </w:p>
    <w:p>
      <w:pPr>
        <w:pStyle w:val="BodyText"/>
        <w:ind w:left="25"/>
        <w:spacing w:line="220" w:lineRule="auto"/>
        <w:rPr/>
      </w:pPr>
      <w:r>
        <w:rPr>
          <w:color w:val="231F20"/>
          <w:spacing w:val="-7"/>
        </w:rPr>
        <w:t>的方案的能力。</w:t>
      </w:r>
    </w:p>
    <w:p>
      <w:pPr>
        <w:spacing w:line="286" w:lineRule="auto"/>
        <w:rPr>
          <w:rFonts w:ascii="Arial"/>
          <w:sz w:val="21"/>
        </w:rPr>
      </w:pPr>
      <w:r/>
    </w:p>
    <w:p>
      <w:pPr>
        <w:pStyle w:val="BodyText"/>
        <w:ind w:firstLine="2897"/>
        <w:spacing w:before="1" w:line="577" w:lineRule="exact"/>
        <w:rPr/>
      </w:pPr>
      <w:r>
        <w:rPr>
          <w:position w:val="-11"/>
        </w:rPr>
        <w:pict>
          <v:group id="_x0000_s232" style="mso-position-vertical-relative:line;mso-position-horizontal-relative:char;width:30.1pt;height:28.9pt;" filled="false" stroked="false" coordsize="602,577" coordorigin="0,0">
            <v:shape id="_x0000_s234" style="position:absolute;left:0;top:0;width:597;height:577;" filled="false" stroked="false" type="#_x0000_t75">
              <v:imagedata o:title="" r:id="rId119"/>
            </v:shape>
            <v:shape id="_x0000_s236" style="position:absolute;left:290;top:0;width:311;height:577;" filled="false" strokecolor="#231F20" strokeweight="0.50pt" coordsize="311,577" coordorigin="0,0" path="m295,572l5,5m5,5l305,485e">
              <v:stroke endcap="round" miterlimit="10"/>
            </v:shape>
            <v:shape id="_x0000_s238" style="position:absolute;left:106;top:346;width:389;height:221;"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8"/>
                        <w:szCs w:val="18"/>
                      </w:rPr>
                    </w:pPr>
                    <w:r>
                      <w:rPr>
                        <w:rFonts w:ascii="SimSun" w:hAnsi="SimSun" w:eastAsia="SimSun" w:cs="SimSun"/>
                        <w:sz w:val="18"/>
                        <w:szCs w:val="18"/>
                        <w:color w:val="231F20"/>
                        <w:spacing w:val="-3"/>
                      </w:rPr>
                      <w:t>智慧</w:t>
                    </w:r>
                  </w:p>
                </w:txbxContent>
              </v:textbox>
            </v:shape>
            <v:shape id="_x0000_s240" style="position:absolute;left:0;top:480;width:602;height:98;" filled="false" strokecolor="#231F20" strokeweight="0.50pt" coordsize="602,98" coordorigin="0,0" path="m5,92l585,92m596,5l585,92e">
              <v:stroke endcap="round" miterlimit="10"/>
            </v:shape>
          </v:group>
        </w:pict>
      </w:r>
    </w:p>
    <w:p>
      <w:pPr>
        <w:ind w:firstLine="2837"/>
        <w:spacing w:before="9" w:line="92" w:lineRule="exact"/>
        <w:rPr/>
      </w:pPr>
      <w:r>
        <w:rPr>
          <w:position w:val="-1"/>
        </w:rPr>
        <w:pict>
          <v:shape id="_x0000_s242" style="mso-position-vertical-relative:line;mso-position-horizontal-relative:char;width:36.75pt;height:4.6pt;" filled="false" strokecolor="#231F20" strokeweight="0.50pt" coordsize="735,91" coordorigin="0,0" path="m700,86l5,86m5,86l86,5m700,86l730,5m86,5l729,5e">
            <v:stroke endcap="round" miterlimit="10"/>
          </v:shape>
        </w:pict>
      </w:r>
    </w:p>
    <w:p>
      <w:pPr>
        <w:pStyle w:val="BodyText"/>
        <w:ind w:left="3023"/>
        <w:spacing w:before="215" w:line="222" w:lineRule="auto"/>
        <w:rPr>
          <w:sz w:val="18"/>
          <w:szCs w:val="18"/>
        </w:rPr>
      </w:pPr>
      <w:r>
        <w:pict>
          <v:shape id="_x0000_s244" style="position:absolute;margin-left:224.033pt;margin-top:7.70261pt;mso-position-vertical-relative:text;mso-position-horizontal-relative:text;width:91.5pt;height:47.25pt;z-index:251827200;" filled="false" stroked="false" type="#_x0000_t202">
            <v:fill on="false"/>
            <v:stroke on="false"/>
            <v:path/>
            <v:imagedata o:title=""/>
            <o:lock v:ext="edit" aspectratio="false"/>
            <v:textbox inset="0mm,0mm,0mm,0mm">
              <w:txbxContent>
                <w:p>
                  <w:pPr>
                    <w:pStyle w:val="BodyText"/>
                    <w:ind w:left="20"/>
                    <w:spacing w:before="20" w:line="220" w:lineRule="auto"/>
                    <w:rPr>
                      <w:sz w:val="18"/>
                      <w:szCs w:val="18"/>
                    </w:rPr>
                  </w:pPr>
                  <w:r>
                    <w:rPr>
                      <w:sz w:val="18"/>
                      <w:szCs w:val="18"/>
                      <w:color w:val="231F20"/>
                      <w:spacing w:val="-1"/>
                    </w:rPr>
                    <w:t>知识是呈现规律的信息</w:t>
                  </w:r>
                </w:p>
                <w:p>
                  <w:pPr>
                    <w:spacing w:line="414" w:lineRule="auto"/>
                    <w:rPr>
                      <w:rFonts w:ascii="Arial"/>
                      <w:sz w:val="21"/>
                    </w:rPr>
                  </w:pPr>
                  <w:r/>
                </w:p>
                <w:p>
                  <w:pPr>
                    <w:pStyle w:val="BodyText"/>
                    <w:ind w:left="106"/>
                    <w:spacing w:before="58" w:line="220" w:lineRule="auto"/>
                    <w:rPr>
                      <w:sz w:val="18"/>
                      <w:szCs w:val="18"/>
                    </w:rPr>
                  </w:pPr>
                  <w:r>
                    <w:rPr>
                      <w:sz w:val="18"/>
                      <w:szCs w:val="18"/>
                      <w:color w:val="231F20"/>
                      <w:spacing w:val="-1"/>
                    </w:rPr>
                    <w:t>信息是有背景的数据</w:t>
                  </w:r>
                </w:p>
              </w:txbxContent>
            </v:textbox>
          </v:shape>
        </w:pict>
      </w:r>
      <w:r>
        <w:drawing>
          <wp:anchor distT="0" distB="0" distL="0" distR="0" simplePos="0" relativeHeight="251826176" behindDoc="1" locked="0" layoutInCell="1" allowOverlap="1">
            <wp:simplePos x="0" y="0"/>
            <wp:positionH relativeFrom="column">
              <wp:posOffset>1616919</wp:posOffset>
            </wp:positionH>
            <wp:positionV relativeFrom="paragraph">
              <wp:posOffset>-54596</wp:posOffset>
            </wp:positionV>
            <wp:extent cx="852423" cy="420870"/>
            <wp:effectExtent l="0" t="0" r="0" b="0"/>
            <wp:wrapNone/>
            <wp:docPr id="184" name="IM 184"/>
            <wp:cNvGraphicFramePr/>
            <a:graphic>
              <a:graphicData uri="http://schemas.openxmlformats.org/drawingml/2006/picture">
                <pic:pic>
                  <pic:nvPicPr>
                    <pic:cNvPr id="184" name="IM 184"/>
                    <pic:cNvPicPr/>
                  </pic:nvPicPr>
                  <pic:blipFill>
                    <a:blip r:embed="rId120"/>
                    <a:stretch>
                      <a:fillRect/>
                    </a:stretch>
                  </pic:blipFill>
                  <pic:spPr>
                    <a:xfrm rot="0">
                      <a:off x="0" y="0"/>
                      <a:ext cx="852423" cy="420870"/>
                    </a:xfrm>
                    <a:prstGeom prst="rect">
                      <a:avLst/>
                    </a:prstGeom>
                  </pic:spPr>
                </pic:pic>
              </a:graphicData>
            </a:graphic>
          </wp:anchor>
        </w:drawing>
      </w:r>
      <w:r>
        <w:rPr>
          <w:sz w:val="18"/>
          <w:szCs w:val="18"/>
          <w:color w:val="231F20"/>
          <w:spacing w:val="-3"/>
        </w:rPr>
        <w:t>知识</w:t>
      </w:r>
    </w:p>
    <w:p>
      <w:pPr>
        <w:spacing w:line="409" w:lineRule="auto"/>
        <w:rPr>
          <w:rFonts w:ascii="Arial"/>
          <w:sz w:val="21"/>
        </w:rPr>
      </w:pPr>
      <w:r/>
    </w:p>
    <w:p>
      <w:pPr>
        <w:pStyle w:val="BodyText"/>
        <w:ind w:left="3019"/>
        <w:spacing w:before="58" w:line="220" w:lineRule="auto"/>
        <w:rPr>
          <w:sz w:val="18"/>
          <w:szCs w:val="18"/>
        </w:rPr>
      </w:pPr>
      <w:r>
        <w:drawing>
          <wp:anchor distT="0" distB="0" distL="0" distR="0" simplePos="0" relativeHeight="251825152" behindDoc="1" locked="0" layoutInCell="1" allowOverlap="1">
            <wp:simplePos x="0" y="0"/>
            <wp:positionH relativeFrom="column">
              <wp:posOffset>1176609</wp:posOffset>
            </wp:positionH>
            <wp:positionV relativeFrom="paragraph">
              <wp:posOffset>-217542</wp:posOffset>
            </wp:positionV>
            <wp:extent cx="1781674" cy="913143"/>
            <wp:effectExtent l="0" t="0" r="0" b="0"/>
            <wp:wrapNone/>
            <wp:docPr id="186" name="IM 186"/>
            <wp:cNvGraphicFramePr/>
            <a:graphic>
              <a:graphicData uri="http://schemas.openxmlformats.org/drawingml/2006/picture">
                <pic:pic>
                  <pic:nvPicPr>
                    <pic:cNvPr id="186" name="IM 186"/>
                    <pic:cNvPicPr/>
                  </pic:nvPicPr>
                  <pic:blipFill>
                    <a:blip r:embed="rId121"/>
                    <a:stretch>
                      <a:fillRect/>
                    </a:stretch>
                  </pic:blipFill>
                  <pic:spPr>
                    <a:xfrm rot="0">
                      <a:off x="0" y="0"/>
                      <a:ext cx="1781674" cy="913143"/>
                    </a:xfrm>
                    <a:prstGeom prst="rect">
                      <a:avLst/>
                    </a:prstGeom>
                  </pic:spPr>
                </pic:pic>
              </a:graphicData>
            </a:graphic>
          </wp:anchor>
        </w:drawing>
      </w:r>
      <w:r>
        <w:rPr>
          <w:sz w:val="18"/>
          <w:szCs w:val="18"/>
          <w:color w:val="231F20"/>
          <w:spacing w:val="-2"/>
        </w:rPr>
        <w:t>信息</w:t>
      </w:r>
    </w:p>
    <w:p>
      <w:pPr>
        <w:spacing w:line="250" w:lineRule="auto"/>
        <w:rPr>
          <w:rFonts w:ascii="Arial"/>
          <w:sz w:val="21"/>
        </w:rPr>
      </w:pPr>
      <w:r/>
    </w:p>
    <w:p>
      <w:pPr>
        <w:pStyle w:val="BodyText"/>
        <w:ind w:left="4748"/>
        <w:spacing w:before="60" w:line="172" w:lineRule="auto"/>
        <w:rPr>
          <w:sz w:val="18"/>
          <w:szCs w:val="18"/>
        </w:rPr>
      </w:pPr>
      <w:r>
        <w:rPr>
          <w:sz w:val="18"/>
          <w:szCs w:val="18"/>
          <w:color w:val="231F20"/>
          <w:spacing w:val="-1"/>
        </w:rPr>
        <w:t>数据是信息的载体</w:t>
      </w:r>
    </w:p>
    <w:p>
      <w:pPr>
        <w:pStyle w:val="BodyText"/>
        <w:ind w:left="3021"/>
        <w:spacing w:line="206" w:lineRule="auto"/>
        <w:rPr>
          <w:sz w:val="18"/>
          <w:szCs w:val="18"/>
        </w:rPr>
      </w:pPr>
      <w:r>
        <w:rPr>
          <w:sz w:val="18"/>
          <w:szCs w:val="18"/>
          <w:color w:val="231F20"/>
          <w:spacing w:val="-3"/>
        </w:rPr>
        <w:t>数据</w:t>
      </w:r>
    </w:p>
    <w:p>
      <w:pPr>
        <w:pStyle w:val="BodyText"/>
        <w:ind w:left="2022"/>
        <w:spacing w:before="297" w:line="220" w:lineRule="auto"/>
        <w:rPr>
          <w:sz w:val="18"/>
          <w:szCs w:val="18"/>
        </w:rPr>
      </w:pPr>
      <w:r>
        <w:rPr>
          <w:sz w:val="18"/>
          <w:szCs w:val="18"/>
          <w:color w:val="231F20"/>
          <w:spacing w:val="-2"/>
        </w:rPr>
        <w:t>图</w:t>
      </w:r>
      <w:r>
        <w:rPr>
          <w:sz w:val="18"/>
          <w:szCs w:val="18"/>
          <w:color w:val="231F20"/>
          <w:spacing w:val="-15"/>
        </w:rPr>
        <w:t xml:space="preserve"> </w:t>
      </w:r>
      <w:r>
        <w:rPr>
          <w:rFonts w:ascii="Times New Roman" w:hAnsi="Times New Roman" w:eastAsia="Times New Roman" w:cs="Times New Roman"/>
          <w:sz w:val="18"/>
          <w:szCs w:val="18"/>
          <w:color w:val="231F20"/>
          <w:spacing w:val="-2"/>
        </w:rPr>
        <w:t>1.12    </w:t>
      </w:r>
      <w:r>
        <w:rPr>
          <w:sz w:val="18"/>
          <w:szCs w:val="18"/>
          <w:color w:val="231F20"/>
          <w:spacing w:val="-2"/>
        </w:rPr>
        <w:t>数据—信息—知识—智慧体系（</w:t>
      </w:r>
      <w:r>
        <w:rPr>
          <w:rFonts w:ascii="Times New Roman" w:hAnsi="Times New Roman" w:eastAsia="Times New Roman" w:cs="Times New Roman"/>
          <w:sz w:val="18"/>
          <w:szCs w:val="18"/>
          <w:color w:val="231F20"/>
          <w:spacing w:val="-2"/>
        </w:rPr>
        <w:t>DIKW </w:t>
      </w:r>
      <w:r>
        <w:rPr>
          <w:sz w:val="18"/>
          <w:szCs w:val="18"/>
          <w:color w:val="231F20"/>
          <w:spacing w:val="-2"/>
        </w:rPr>
        <w:t>体系）</w:t>
      </w:r>
    </w:p>
    <w:p>
      <w:pPr>
        <w:pStyle w:val="BodyText"/>
        <w:ind w:left="439"/>
        <w:spacing w:before="293" w:line="221" w:lineRule="auto"/>
        <w:rPr/>
      </w:pPr>
      <w:r>
        <w:rPr>
          <w:color w:val="231F20"/>
          <w:spacing w:val="-5"/>
        </w:rPr>
        <w:t>更加严谨一点的描述如下：</w:t>
      </w:r>
    </w:p>
    <w:p>
      <w:pPr>
        <w:pStyle w:val="BodyText"/>
        <w:ind w:left="424"/>
        <w:spacing w:before="154" w:line="235" w:lineRule="auto"/>
        <w:rPr/>
      </w:pPr>
      <w:r>
        <w:rPr>
          <w:rFonts w:ascii="Microsoft YaHei" w:hAnsi="Microsoft YaHei" w:eastAsia="Microsoft YaHei" w:cs="Microsoft YaHei"/>
          <w:sz w:val="16"/>
          <w:szCs w:val="16"/>
          <w:color w:val="3E3E3F"/>
        </w:rPr>
        <w:t>●</w:t>
      </w:r>
      <w:r>
        <w:rPr>
          <w:rFonts w:ascii="Microsoft YaHei" w:hAnsi="Microsoft YaHei" w:eastAsia="Microsoft YaHei" w:cs="Microsoft YaHei"/>
          <w:sz w:val="16"/>
          <w:szCs w:val="16"/>
          <w:color w:val="3E3E3F"/>
          <w:spacing w:val="19"/>
        </w:rPr>
        <w:t xml:space="preserve">  </w:t>
      </w:r>
      <w:r>
        <w:rPr>
          <w:color w:val="231F20"/>
        </w:rPr>
        <w:t>数据是对现实世界的测量或抽象。</w:t>
      </w:r>
    </w:p>
    <w:p>
      <w:pPr>
        <w:pStyle w:val="BodyText"/>
        <w:ind w:left="424"/>
        <w:spacing w:before="126" w:line="235" w:lineRule="auto"/>
        <w:rPr/>
      </w:pPr>
      <w:r>
        <w:rPr>
          <w:rFonts w:ascii="Microsoft YaHei" w:hAnsi="Microsoft YaHei" w:eastAsia="Microsoft YaHei" w:cs="Microsoft YaHei"/>
          <w:sz w:val="16"/>
          <w:szCs w:val="16"/>
          <w:color w:val="3E3E3F"/>
        </w:rPr>
        <w:t>●</w:t>
      </w:r>
      <w:r>
        <w:rPr>
          <w:rFonts w:ascii="Microsoft YaHei" w:hAnsi="Microsoft YaHei" w:eastAsia="Microsoft YaHei" w:cs="Microsoft YaHei"/>
          <w:sz w:val="16"/>
          <w:szCs w:val="16"/>
          <w:color w:val="3E3E3F"/>
          <w:spacing w:val="19"/>
        </w:rPr>
        <w:t xml:space="preserve">  </w:t>
      </w:r>
      <w:r>
        <w:rPr>
          <w:color w:val="231F20"/>
        </w:rPr>
        <w:t>信息是经过处理、结构化、附加上下文解释的数据。</w:t>
      </w:r>
    </w:p>
    <w:p>
      <w:pPr>
        <w:pStyle w:val="BodyText"/>
        <w:ind w:left="424"/>
        <w:spacing w:before="127" w:line="235" w:lineRule="auto"/>
        <w:rPr/>
      </w:pPr>
      <w:r>
        <w:rPr>
          <w:rFonts w:ascii="Microsoft YaHei" w:hAnsi="Microsoft YaHei" w:eastAsia="Microsoft YaHei" w:cs="Microsoft YaHei"/>
          <w:sz w:val="16"/>
          <w:szCs w:val="16"/>
          <w:color w:val="3E3E3F"/>
        </w:rPr>
        <w:t>●</w:t>
      </w:r>
      <w:r>
        <w:rPr>
          <w:rFonts w:ascii="Microsoft YaHei" w:hAnsi="Microsoft YaHei" w:eastAsia="Microsoft YaHei" w:cs="Microsoft YaHei"/>
          <w:sz w:val="16"/>
          <w:szCs w:val="16"/>
          <w:color w:val="3E3E3F"/>
          <w:spacing w:val="19"/>
        </w:rPr>
        <w:t xml:space="preserve">  </w:t>
      </w:r>
      <w:r>
        <w:rPr>
          <w:color w:val="231F20"/>
        </w:rPr>
        <w:t>知识是人类已经理解和整理好的信息，具有规律性。</w:t>
      </w:r>
    </w:p>
    <w:p>
      <w:pPr>
        <w:pStyle w:val="BodyText"/>
        <w:ind w:left="424"/>
        <w:spacing w:before="125" w:line="235" w:lineRule="auto"/>
        <w:rPr/>
      </w:pPr>
      <w:r>
        <w:rPr>
          <w:rFonts w:ascii="Microsoft YaHei" w:hAnsi="Microsoft YaHei" w:eastAsia="Microsoft YaHei" w:cs="Microsoft YaHei"/>
          <w:sz w:val="16"/>
          <w:szCs w:val="16"/>
          <w:color w:val="3E3E3F"/>
          <w:spacing w:val="-1"/>
          <w:position w:val="1"/>
        </w:rPr>
        <w:t>●</w:t>
      </w:r>
      <w:r>
        <w:rPr>
          <w:rFonts w:ascii="Microsoft YaHei" w:hAnsi="Microsoft YaHei" w:eastAsia="Microsoft YaHei" w:cs="Microsoft YaHei"/>
          <w:sz w:val="16"/>
          <w:szCs w:val="16"/>
          <w:color w:val="3E3E3F"/>
          <w:spacing w:val="28"/>
          <w:position w:val="1"/>
        </w:rPr>
        <w:t xml:space="preserve">  </w:t>
      </w:r>
      <w:r>
        <w:rPr>
          <w:color w:val="231F20"/>
          <w:spacing w:val="-1"/>
        </w:rPr>
        <w:t>智慧是根据已有知识适时采取行动。</w:t>
      </w:r>
    </w:p>
    <w:p>
      <w:pPr>
        <w:pStyle w:val="BodyText"/>
        <w:ind w:left="9" w:firstLine="429"/>
        <w:spacing w:before="140" w:line="330" w:lineRule="auto"/>
        <w:jc w:val="both"/>
        <w:rPr/>
      </w:pPr>
      <w:r>
        <w:rPr>
          <w:color w:val="231F20"/>
        </w:rPr>
        <w:t>为了便于理解，这里举一个生活中的例子：“</w:t>
      </w:r>
      <w:r>
        <w:rPr>
          <w:rFonts w:ascii="Times New Roman" w:hAnsi="Times New Roman" w:eastAsia="Times New Roman" w:cs="Times New Roman"/>
          <w:color w:val="231F20"/>
        </w:rPr>
        <w:t>30</w:t>
      </w:r>
      <w:r>
        <w:rPr>
          <w:color w:val="231F20"/>
        </w:rPr>
        <w:t>”是一个传统意义上的数据；给它赋</w:t>
      </w:r>
      <w:r>
        <w:rPr>
          <w:color w:val="231F20"/>
          <w:spacing w:val="10"/>
        </w:rPr>
        <w:t xml:space="preserve"> </w:t>
      </w:r>
      <w:r>
        <w:rPr>
          <w:color w:val="231F20"/>
          <w:spacing w:val="-2"/>
        </w:rPr>
        <w:t>予背景之后可以成为“今年北京</w:t>
      </w:r>
      <w:r>
        <w:rPr>
          <w:color w:val="231F20"/>
          <w:spacing w:val="-44"/>
        </w:rPr>
        <w:t xml:space="preserve"> </w:t>
      </w:r>
      <w:r>
        <w:rPr>
          <w:rFonts w:ascii="Times New Roman" w:hAnsi="Times New Roman" w:eastAsia="Times New Roman" w:cs="Times New Roman"/>
          <w:color w:val="231F20"/>
          <w:spacing w:val="-2"/>
        </w:rPr>
        <w:t>7</w:t>
      </w:r>
      <w:r>
        <w:rPr>
          <w:rFonts w:ascii="Times New Roman" w:hAnsi="Times New Roman" w:eastAsia="Times New Roman" w:cs="Times New Roman"/>
          <w:color w:val="231F20"/>
          <w:spacing w:val="13"/>
          <w:w w:val="101"/>
        </w:rPr>
        <w:t xml:space="preserve"> </w:t>
      </w:r>
      <w:r>
        <w:rPr>
          <w:color w:val="231F20"/>
          <w:spacing w:val="-2"/>
        </w:rPr>
        <w:t>月</w:t>
      </w:r>
      <w:r>
        <w:rPr>
          <w:color w:val="231F20"/>
          <w:spacing w:val="-28"/>
        </w:rPr>
        <w:t xml:space="preserve"> </w:t>
      </w:r>
      <w:r>
        <w:rPr>
          <w:rFonts w:ascii="Times New Roman" w:hAnsi="Times New Roman" w:eastAsia="Times New Roman" w:cs="Times New Roman"/>
          <w:color w:val="231F20"/>
          <w:spacing w:val="-2"/>
        </w:rPr>
        <w:t>16</w:t>
      </w:r>
      <w:r>
        <w:rPr>
          <w:rFonts w:ascii="Times New Roman" w:hAnsi="Times New Roman" w:eastAsia="Times New Roman" w:cs="Times New Roman"/>
          <w:color w:val="231F20"/>
          <w:spacing w:val="44"/>
        </w:rPr>
        <w:t xml:space="preserve"> </w:t>
      </w:r>
      <w:r>
        <w:rPr>
          <w:color w:val="231F20"/>
          <w:spacing w:val="-2"/>
        </w:rPr>
        <w:t>日，气温</w:t>
      </w:r>
      <w:r>
        <w:rPr>
          <w:color w:val="231F20"/>
          <w:spacing w:val="-37"/>
        </w:rPr>
        <w:t xml:space="preserve"> </w:t>
      </w:r>
      <w:r>
        <w:rPr>
          <w:rFonts w:ascii="Times New Roman" w:hAnsi="Times New Roman" w:eastAsia="Times New Roman" w:cs="Times New Roman"/>
          <w:color w:val="231F20"/>
          <w:spacing w:val="-2"/>
        </w:rPr>
        <w:t>30</w:t>
      </w:r>
      <w:r>
        <w:rPr>
          <w:rFonts w:ascii="Microsoft YaHei" w:hAnsi="Microsoft YaHei" w:eastAsia="Microsoft YaHei" w:cs="Microsoft YaHei"/>
          <w:color w:val="231F20"/>
          <w:spacing w:val="-2"/>
        </w:rPr>
        <w:t>℃</w:t>
      </w:r>
      <w:r>
        <w:rPr>
          <w:color w:val="231F20"/>
          <w:spacing w:val="-2"/>
        </w:rPr>
        <w:t>”,这就是一个有逻辑含义的信息；</w:t>
      </w:r>
      <w:r>
        <w:rPr>
          <w:color w:val="231F20"/>
        </w:rPr>
        <w:t xml:space="preserve"> </w:t>
      </w:r>
      <w:r>
        <w:rPr>
          <w:color w:val="231F20"/>
          <w:spacing w:val="5"/>
        </w:rPr>
        <w:t>结合每年</w:t>
      </w:r>
      <w:r>
        <w:rPr>
          <w:color w:val="231F20"/>
          <w:spacing w:val="-31"/>
        </w:rPr>
        <w:t xml:space="preserve"> </w:t>
      </w:r>
      <w:r>
        <w:rPr>
          <w:rFonts w:ascii="Times New Roman" w:hAnsi="Times New Roman" w:eastAsia="Times New Roman" w:cs="Times New Roman"/>
          <w:color w:val="231F20"/>
          <w:spacing w:val="5"/>
        </w:rPr>
        <w:t>7 </w:t>
      </w:r>
      <w:r>
        <w:rPr>
          <w:color w:val="231F20"/>
          <w:spacing w:val="5"/>
        </w:rPr>
        <w:t>月北京的温度信息，就可以进一步提炼出来气候规律—“北京</w:t>
      </w:r>
      <w:r>
        <w:rPr>
          <w:color w:val="231F20"/>
          <w:spacing w:val="-45"/>
        </w:rPr>
        <w:t xml:space="preserve"> </w:t>
      </w:r>
      <w:r>
        <w:rPr>
          <w:rFonts w:ascii="Times New Roman" w:hAnsi="Times New Roman" w:eastAsia="Times New Roman" w:cs="Times New Roman"/>
          <w:color w:val="231F20"/>
          <w:spacing w:val="5"/>
        </w:rPr>
        <w:t>7 </w:t>
      </w:r>
      <w:r>
        <w:rPr>
          <w:color w:val="231F20"/>
          <w:spacing w:val="5"/>
        </w:rPr>
        <w:t>月的平均气</w:t>
      </w:r>
      <w:r>
        <w:rPr>
          <w:color w:val="231F20"/>
        </w:rPr>
        <w:t xml:space="preserve"> </w:t>
      </w:r>
      <w:r>
        <w:rPr>
          <w:color w:val="231F20"/>
          <w:spacing w:val="2"/>
        </w:rPr>
        <w:t>温全年最高，天气炎热”，这就形成了知识；如果能够利用这个气候方面的知识，</w:t>
      </w:r>
      <w:r>
        <w:rPr>
          <w:rFonts w:ascii="Times New Roman" w:hAnsi="Times New Roman" w:eastAsia="Times New Roman" w:cs="Times New Roman"/>
          <w:color w:val="231F20"/>
          <w:spacing w:val="1"/>
        </w:rPr>
        <w:t>7 </w:t>
      </w:r>
      <w:r>
        <w:rPr>
          <w:color w:val="231F20"/>
          <w:spacing w:val="1"/>
        </w:rPr>
        <w:t>月在</w:t>
      </w:r>
    </w:p>
    <w:p>
      <w:pPr>
        <w:pStyle w:val="BodyText"/>
        <w:ind w:left="11"/>
        <w:spacing w:before="1" w:line="219" w:lineRule="auto"/>
        <w:rPr/>
      </w:pPr>
      <w:r>
        <w:rPr>
          <w:color w:val="231F20"/>
        </w:rPr>
        <w:t>北京策划一次防暑产品或避暑旅行的推介会，进而解决了某公司的经营业绩问题，这就可</w:t>
      </w:r>
    </w:p>
    <w:p>
      <w:pPr>
        <w:spacing w:line="219" w:lineRule="auto"/>
        <w:sectPr>
          <w:headerReference w:type="default" r:id="rId117"/>
          <w:footerReference w:type="default" r:id="rId118"/>
          <w:pgSz w:w="9695" w:h="12246"/>
          <w:pgMar w:top="285" w:right="565" w:bottom="168" w:left="850" w:header="0" w:footer="0" w:gutter="0"/>
        </w:sectPr>
        <w:rPr/>
      </w:pPr>
    </w:p>
    <w:p>
      <w:pPr>
        <w:ind w:left="631"/>
        <w:spacing w:line="166" w:lineRule="auto"/>
        <w:rPr>
          <w:rFonts w:ascii="Microsoft YaHei" w:hAnsi="Microsoft YaHei" w:eastAsia="Microsoft YaHei" w:cs="Microsoft YaHei"/>
          <w:sz w:val="19"/>
          <w:szCs w:val="19"/>
        </w:rPr>
      </w:pPr>
      <w:r>
        <w:drawing>
          <wp:anchor distT="0" distB="0" distL="0" distR="0" simplePos="0" relativeHeight="251855872" behindDoc="0" locked="0" layoutInCell="0" allowOverlap="1">
            <wp:simplePos x="0" y="0"/>
            <wp:positionH relativeFrom="page">
              <wp:posOffset>395998</wp:posOffset>
            </wp:positionH>
            <wp:positionV relativeFrom="page">
              <wp:posOffset>0</wp:posOffset>
            </wp:positionV>
            <wp:extent cx="360709" cy="316789"/>
            <wp:effectExtent l="0" t="0" r="0" b="0"/>
            <wp:wrapNone/>
            <wp:docPr id="190" name="IM 190"/>
            <wp:cNvGraphicFramePr/>
            <a:graphic>
              <a:graphicData uri="http://schemas.openxmlformats.org/drawingml/2006/picture">
                <pic:pic>
                  <pic:nvPicPr>
                    <pic:cNvPr id="190" name="IM 190"/>
                    <pic:cNvPicPr/>
                  </pic:nvPicPr>
                  <pic:blipFill>
                    <a:blip r:embed="rId124"/>
                    <a:stretch>
                      <a:fillRect/>
                    </a:stretch>
                  </pic:blipFill>
                  <pic:spPr>
                    <a:xfrm rot="0">
                      <a:off x="0" y="0"/>
                      <a:ext cx="360709" cy="316789"/>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629"/>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spacing w:line="254" w:lineRule="auto"/>
        <w:rPr>
          <w:rFonts w:ascii="Arial"/>
          <w:sz w:val="21"/>
        </w:rPr>
      </w:pPr>
      <w:r/>
    </w:p>
    <w:p>
      <w:pPr>
        <w:pStyle w:val="BodyText"/>
        <w:ind w:left="31"/>
        <w:spacing w:before="68" w:line="220" w:lineRule="auto"/>
        <w:rPr/>
      </w:pPr>
      <w:r>
        <w:rPr>
          <w:color w:val="231F20"/>
          <w:spacing w:val="-7"/>
        </w:rPr>
        <w:t>以称得上有智慧了。</w:t>
      </w:r>
    </w:p>
    <w:p>
      <w:pPr>
        <w:pStyle w:val="BodyText"/>
        <w:ind w:left="11" w:right="83" w:firstLine="426"/>
        <w:spacing w:before="155" w:line="357" w:lineRule="auto"/>
        <w:jc w:val="both"/>
        <w:rPr/>
      </w:pPr>
      <w:r>
        <w:rPr>
          <w:color w:val="231F20"/>
          <w:spacing w:val="6"/>
        </w:rPr>
        <w:t>再举一个科学史上的例子：人们通过测量星球的位</w:t>
      </w:r>
      <w:r>
        <w:rPr>
          <w:color w:val="231F20"/>
          <w:spacing w:val="5"/>
        </w:rPr>
        <w:t>置和对应的时间，得到了大量的</w:t>
      </w:r>
      <w:r>
        <w:rPr>
          <w:color w:val="231F20"/>
        </w:rPr>
        <w:t xml:space="preserve"> </w:t>
      </w:r>
      <w:r>
        <w:rPr>
          <w:color w:val="231F20"/>
        </w:rPr>
        <w:t>天文数据；在这些数据的基础上可以计算星球运动的轨迹，提取更为抽象的信息；基于这</w:t>
      </w:r>
      <w:r>
        <w:rPr>
          <w:color w:val="231F20"/>
          <w:spacing w:val="7"/>
        </w:rPr>
        <w:t xml:space="preserve"> </w:t>
      </w:r>
      <w:r>
        <w:rPr>
          <w:color w:val="231F20"/>
          <w:spacing w:val="-4"/>
        </w:rPr>
        <w:t>些信息进一步总结出来的开普勒定律</w:t>
      </w:r>
      <w:r>
        <w:rPr>
          <w:color w:val="231F20"/>
          <w:spacing w:val="-53"/>
        </w:rPr>
        <w:t xml:space="preserve"> </w:t>
      </w:r>
      <w:r>
        <w:rPr>
          <w:rFonts w:ascii="Corbel" w:hAnsi="Corbel" w:eastAsia="Corbel" w:cs="Corbel"/>
          <w:sz w:val="12"/>
          <w:szCs w:val="12"/>
          <w:color w:val="231F20"/>
          <w:spacing w:val="-4"/>
          <w:position w:val="9"/>
        </w:rPr>
        <w:t>① </w:t>
      </w:r>
      <w:r>
        <w:rPr>
          <w:color w:val="231F20"/>
          <w:spacing w:val="-4"/>
        </w:rPr>
        <w:t>,就是更有意义的知识； </w:t>
      </w:r>
      <w:r>
        <w:rPr>
          <w:color w:val="231F20"/>
          <w:spacing w:val="-5"/>
        </w:rPr>
        <w:t>如果利用这些知识能够预测</w:t>
      </w:r>
    </w:p>
    <w:p>
      <w:pPr>
        <w:pStyle w:val="BodyText"/>
        <w:ind w:left="12"/>
        <w:spacing w:line="220" w:lineRule="auto"/>
        <w:rPr/>
      </w:pPr>
      <w:r>
        <w:rPr>
          <w:color w:val="231F20"/>
          <w:spacing w:val="-1"/>
        </w:rPr>
        <w:t>天文现象、确定时间节气，从而改变人们的生活和周围的世界，这就是智慧的</w:t>
      </w:r>
      <w:r>
        <w:rPr>
          <w:color w:val="231F20"/>
          <w:spacing w:val="-2"/>
        </w:rPr>
        <w:t>体现了。</w:t>
      </w:r>
    </w:p>
    <w:p>
      <w:pPr>
        <w:spacing w:line="281" w:lineRule="auto"/>
        <w:rPr>
          <w:rFonts w:ascii="Arial"/>
          <w:sz w:val="21"/>
        </w:rPr>
      </w:pPr>
      <w:r/>
    </w:p>
    <w:p>
      <w:pPr>
        <w:spacing w:line="340" w:lineRule="exact"/>
        <w:rPr/>
      </w:pPr>
      <w:r>
        <w:rPr>
          <w:position w:val="-6"/>
        </w:rPr>
        <w:pict>
          <v:shape id="_x0000_s248" style="mso-position-vertical-relative:line;mso-position-horizontal-relative:char;width:411.05pt;height:17.05pt;" fillcolor="#D1D2D4" filled="true" stroked="false" type="#_x0000_t202">
            <v:fill on="true"/>
            <v:stroke on="false"/>
            <v:path/>
            <v:imagedata o:title=""/>
            <o:lock v:ext="edit" aspectratio="false"/>
            <v:textbox inset="0mm,0mm,0mm,0mm">
              <w:txbxContent>
                <w:p>
                  <w:pPr>
                    <w:ind w:left="3384"/>
                    <w:spacing w:before="68" w:line="234" w:lineRule="auto"/>
                    <w:rPr>
                      <w:rFonts w:ascii="FZDaBiaoSong-B06" w:hAnsi="FZDaBiaoSong-B06" w:eastAsia="FZDaBiaoSong-B06" w:cs="FZDaBiaoSong-B06"/>
                      <w:sz w:val="21"/>
                      <w:szCs w:val="21"/>
                    </w:rPr>
                  </w:pPr>
                  <w:r>
                    <w:rPr>
                      <w:rFonts w:ascii="FZDaBiaoSong-B06" w:hAnsi="FZDaBiaoSong-B06" w:eastAsia="FZDaBiaoSong-B06" w:cs="FZDaBiaoSong-B06"/>
                      <w:sz w:val="21"/>
                      <w:szCs w:val="21"/>
                      <w:color w:val="231F20"/>
                      <w:spacing w:val="-11"/>
                      <w:w w:val="97"/>
                    </w:rPr>
                    <w:t>数据从哪里来？</w:t>
                  </w:r>
                </w:p>
              </w:txbxContent>
            </v:textbox>
          </v:shape>
        </w:pict>
      </w:r>
    </w:p>
    <w:p>
      <w:pPr>
        <w:spacing w:line="253" w:lineRule="auto"/>
        <w:rPr>
          <w:rFonts w:ascii="Arial"/>
          <w:sz w:val="21"/>
        </w:rPr>
      </w:pPr>
      <w:r/>
    </w:p>
    <w:p>
      <w:pPr>
        <w:ind w:left="3" w:right="70" w:firstLine="430"/>
        <w:spacing w:before="84" w:line="294" w:lineRule="auto"/>
        <w:jc w:val="both"/>
        <w:rPr>
          <w:rFonts w:ascii="圆体" w:hAnsi="圆体" w:eastAsia="圆体" w:cs="圆体"/>
          <w:sz w:val="21"/>
          <w:szCs w:val="21"/>
        </w:rPr>
      </w:pPr>
      <w:r>
        <w:rPr>
          <w:rFonts w:ascii="圆体" w:hAnsi="圆体" w:eastAsia="圆体" w:cs="圆体"/>
          <w:sz w:val="21"/>
          <w:szCs w:val="21"/>
          <w:color w:val="231F20"/>
          <w:spacing w:val="15"/>
        </w:rPr>
        <w:t>数据主要的来源之一是“测量”，其狭义的定义为“有根据的数字”，强调的就是对</w:t>
      </w:r>
      <w:r>
        <w:rPr>
          <w:rFonts w:ascii="圆体" w:hAnsi="圆体" w:eastAsia="圆体" w:cs="圆体"/>
          <w:sz w:val="21"/>
          <w:szCs w:val="21"/>
          <w:color w:val="231F20"/>
          <w:spacing w:val="17"/>
          <w:w w:val="101"/>
        </w:rPr>
        <w:t xml:space="preserve"> </w:t>
      </w:r>
      <w:r>
        <w:rPr>
          <w:rFonts w:ascii="圆体" w:hAnsi="圆体" w:eastAsia="圆体" w:cs="圆体"/>
          <w:sz w:val="21"/>
          <w:szCs w:val="21"/>
          <w:color w:val="231F20"/>
          <w:spacing w:val="6"/>
        </w:rPr>
        <w:t>客观世界的测量结果。数字之所以出现，是因为人类在实践中发现，仅仅用</w:t>
      </w:r>
      <w:r>
        <w:rPr>
          <w:rFonts w:ascii="圆体" w:hAnsi="圆体" w:eastAsia="圆体" w:cs="圆体"/>
          <w:sz w:val="21"/>
          <w:szCs w:val="21"/>
          <w:color w:val="231F20"/>
          <w:spacing w:val="5"/>
        </w:rPr>
        <w:t>语言、文字</w:t>
      </w:r>
      <w:r>
        <w:rPr>
          <w:rFonts w:ascii="圆体" w:hAnsi="圆体" w:eastAsia="圆体" w:cs="圆体"/>
          <w:sz w:val="21"/>
          <w:szCs w:val="21"/>
          <w:color w:val="231F20"/>
        </w:rPr>
        <w:t xml:space="preserve"> </w:t>
      </w:r>
      <w:r>
        <w:rPr>
          <w:rFonts w:ascii="圆体" w:hAnsi="圆体" w:eastAsia="圆体" w:cs="圆体"/>
          <w:sz w:val="21"/>
          <w:szCs w:val="21"/>
          <w:color w:val="231F20"/>
          <w:spacing w:val="10"/>
        </w:rPr>
        <w:t>和图形来描述这个世界是不精确的，也是远远不够的。例如，有人问“天安门广场</w:t>
      </w:r>
      <w:r>
        <w:rPr>
          <w:rFonts w:ascii="圆体" w:hAnsi="圆体" w:eastAsia="圆体" w:cs="圆体"/>
          <w:sz w:val="21"/>
          <w:szCs w:val="21"/>
          <w:color w:val="231F20"/>
          <w:spacing w:val="9"/>
        </w:rPr>
        <w:t>有多</w:t>
      </w:r>
      <w:r>
        <w:rPr>
          <w:rFonts w:ascii="圆体" w:hAnsi="圆体" w:eastAsia="圆体" w:cs="圆体"/>
          <w:sz w:val="21"/>
          <w:szCs w:val="21"/>
          <w:color w:val="231F20"/>
        </w:rPr>
        <w:t xml:space="preserve"> </w:t>
      </w:r>
      <w:r>
        <w:rPr>
          <w:rFonts w:ascii="圆体" w:hAnsi="圆体" w:eastAsia="圆体" w:cs="圆体"/>
          <w:sz w:val="21"/>
          <w:szCs w:val="21"/>
          <w:color w:val="231F20"/>
          <w:spacing w:val="14"/>
        </w:rPr>
        <w:t>大？</w:t>
      </w:r>
      <w:r>
        <w:rPr>
          <w:rFonts w:ascii="圆体" w:hAnsi="圆体" w:eastAsia="圆体" w:cs="圆体"/>
          <w:sz w:val="21"/>
          <w:szCs w:val="21"/>
          <w:color w:val="231F20"/>
          <w:spacing w:val="28"/>
        </w:rPr>
        <w:t xml:space="preserve"> </w:t>
      </w:r>
      <w:r>
        <w:rPr>
          <w:rFonts w:ascii="圆体" w:hAnsi="圆体" w:eastAsia="圆体" w:cs="圆体"/>
          <w:sz w:val="21"/>
          <w:szCs w:val="21"/>
          <w:color w:val="231F20"/>
          <w:spacing w:val="14"/>
        </w:rPr>
        <w:t>ℽ,如果回答说“很大”“非常大”“最大</w:t>
      </w:r>
      <w:r>
        <w:rPr>
          <w:rFonts w:ascii="圆体" w:hAnsi="圆体" w:eastAsia="圆体" w:cs="圆体"/>
          <w:sz w:val="21"/>
          <w:szCs w:val="21"/>
          <w:color w:val="231F20"/>
          <w:spacing w:val="13"/>
        </w:rPr>
        <w:t>”，别人听了只能得到一个抽象的印象，因为 </w:t>
      </w:r>
      <w:r>
        <w:rPr>
          <w:rFonts w:ascii="圆体" w:hAnsi="圆体" w:eastAsia="圆体" w:cs="圆体"/>
          <w:sz w:val="21"/>
          <w:szCs w:val="21"/>
          <w:color w:val="231F20"/>
          <w:spacing w:val="23"/>
        </w:rPr>
        <w:t>每个人对“很”“非常”有着不同的理解，即使“最”也是相对的，但如果回答说“</w:t>
      </w:r>
      <w:r>
        <w:rPr>
          <w:rFonts w:ascii="Times New Roman" w:hAnsi="Times New Roman" w:eastAsia="Times New Roman" w:cs="Times New Roman"/>
          <w:sz w:val="21"/>
          <w:szCs w:val="21"/>
          <w:color w:val="231F20"/>
          <w:spacing w:val="23"/>
        </w:rPr>
        <w:t>44 </w:t>
      </w:r>
      <w:r>
        <w:rPr>
          <w:rFonts w:ascii="圆体" w:hAnsi="圆体" w:eastAsia="圆体" w:cs="圆体"/>
          <w:sz w:val="21"/>
          <w:szCs w:val="21"/>
          <w:color w:val="231F20"/>
          <w:spacing w:val="23"/>
        </w:rPr>
        <w:t>万</w:t>
      </w:r>
    </w:p>
    <w:p>
      <w:pPr>
        <w:ind w:left="11"/>
        <w:spacing w:before="1" w:line="215" w:lineRule="auto"/>
        <w:rPr>
          <w:rFonts w:ascii="圆体" w:hAnsi="圆体" w:eastAsia="圆体" w:cs="圆体"/>
          <w:sz w:val="21"/>
          <w:szCs w:val="21"/>
        </w:rPr>
      </w:pPr>
      <w:r>
        <w:rPr>
          <w:rFonts w:ascii="圆体" w:hAnsi="圆体" w:eastAsia="圆体" w:cs="圆体"/>
          <w:sz w:val="21"/>
          <w:szCs w:val="21"/>
          <w:color w:val="231F20"/>
          <w:spacing w:val="2"/>
        </w:rPr>
        <w:t>平方米”，就一清二楚了。</w:t>
      </w:r>
    </w:p>
    <w:p>
      <w:pPr>
        <w:ind w:left="5" w:firstLine="442"/>
        <w:spacing w:before="106" w:line="294" w:lineRule="auto"/>
        <w:jc w:val="both"/>
        <w:rPr>
          <w:rFonts w:ascii="圆体" w:hAnsi="圆体" w:eastAsia="圆体" w:cs="圆体"/>
          <w:sz w:val="21"/>
          <w:szCs w:val="21"/>
        </w:rPr>
      </w:pPr>
      <w:r>
        <w:rPr>
          <w:rFonts w:ascii="圆体" w:hAnsi="圆体" w:eastAsia="圆体" w:cs="圆体"/>
          <w:sz w:val="21"/>
          <w:szCs w:val="21"/>
          <w:color w:val="231F20"/>
          <w:spacing w:val="17"/>
        </w:rPr>
        <w:t>除了测量，新数据还可以由“原始数据”经计算衍生而来。这里说的“原始数据”，</w:t>
      </w:r>
      <w:r>
        <w:rPr>
          <w:rFonts w:ascii="圆体" w:hAnsi="圆体" w:eastAsia="圆体" w:cs="圆体"/>
          <w:sz w:val="21"/>
          <w:szCs w:val="21"/>
          <w:color w:val="231F20"/>
          <w:spacing w:val="4"/>
        </w:rPr>
        <w:t xml:space="preserve"> </w:t>
      </w:r>
      <w:r>
        <w:rPr>
          <w:rFonts w:ascii="圆体" w:hAnsi="圆体" w:eastAsia="圆体" w:cs="圆体"/>
          <w:sz w:val="21"/>
          <w:szCs w:val="21"/>
          <w:color w:val="231F20"/>
          <w:spacing w:val="14"/>
        </w:rPr>
        <w:t>并不是“原始森林”这个意义上的“原始”，原始森林是指天然存在的，而原始数据仅</w:t>
      </w:r>
      <w:r>
        <w:rPr>
          <w:rFonts w:ascii="圆体" w:hAnsi="圆体" w:eastAsia="圆体" w:cs="圆体"/>
          <w:sz w:val="21"/>
          <w:szCs w:val="21"/>
          <w:color w:val="231F20"/>
          <w:spacing w:val="13"/>
        </w:rPr>
        <w:t>仅  </w:t>
      </w:r>
      <w:r>
        <w:rPr>
          <w:rFonts w:ascii="圆体" w:hAnsi="圆体" w:eastAsia="圆体" w:cs="圆体"/>
          <w:sz w:val="21"/>
          <w:szCs w:val="21"/>
          <w:color w:val="231F20"/>
          <w:spacing w:val="10"/>
        </w:rPr>
        <w:t>是指第一手的，没有经过人为篡改的。毕竟，无论测量和计算都是人为的，</w:t>
      </w:r>
      <w:r>
        <w:rPr>
          <w:rFonts w:ascii="圆体" w:hAnsi="圆体" w:eastAsia="圆体" w:cs="圆体"/>
          <w:sz w:val="21"/>
          <w:szCs w:val="21"/>
          <w:color w:val="231F20"/>
          <w:spacing w:val="9"/>
        </w:rPr>
        <w:t>没有“纯天</w:t>
      </w:r>
      <w:r>
        <w:rPr>
          <w:rFonts w:ascii="圆体" w:hAnsi="圆体" w:eastAsia="圆体" w:cs="圆体"/>
          <w:sz w:val="21"/>
          <w:szCs w:val="21"/>
          <w:color w:val="231F20"/>
        </w:rPr>
        <w:t xml:space="preserve">  </w:t>
      </w:r>
      <w:r>
        <w:rPr>
          <w:rFonts w:ascii="圆体" w:hAnsi="圆体" w:eastAsia="圆体" w:cs="圆体"/>
          <w:sz w:val="21"/>
          <w:szCs w:val="21"/>
          <w:color w:val="231F20"/>
          <w:spacing w:val="1"/>
        </w:rPr>
        <w:t>然”。有了计算这个手段，人们就可以得到一些衍生的、间</w:t>
      </w:r>
      <w:r>
        <w:rPr>
          <w:rFonts w:ascii="圆体" w:hAnsi="圆体" w:eastAsia="圆体" w:cs="圆体"/>
          <w:sz w:val="21"/>
          <w:szCs w:val="21"/>
          <w:color w:val="231F20"/>
        </w:rPr>
        <w:t>接的数据。在很多生产实践中， </w:t>
      </w:r>
      <w:r>
        <w:rPr>
          <w:rFonts w:ascii="圆体" w:hAnsi="圆体" w:eastAsia="圆体" w:cs="圆体"/>
          <w:sz w:val="21"/>
          <w:szCs w:val="21"/>
          <w:color w:val="231F20"/>
          <w:spacing w:val="6"/>
        </w:rPr>
        <w:t>这些衍生数据甚至比原始数据更能起到直接的作</w:t>
      </w:r>
      <w:r>
        <w:rPr>
          <w:rFonts w:ascii="圆体" w:hAnsi="圆体" w:eastAsia="圆体" w:cs="圆体"/>
          <w:sz w:val="21"/>
          <w:szCs w:val="21"/>
          <w:color w:val="231F20"/>
          <w:spacing w:val="5"/>
        </w:rPr>
        <w:t>用。例如，人们无法直接测量地球的质  </w:t>
      </w:r>
      <w:r>
        <w:rPr>
          <w:rFonts w:ascii="圆体" w:hAnsi="圆体" w:eastAsia="圆体" w:cs="圆体"/>
          <w:sz w:val="21"/>
          <w:szCs w:val="21"/>
          <w:color w:val="231F20"/>
        </w:rPr>
        <w:t>量，但还是可以通过测量地球上的物体质量和自然现象，来计算出重力加速度、万</w:t>
      </w:r>
      <w:r>
        <w:rPr>
          <w:rFonts w:ascii="圆体" w:hAnsi="圆体" w:eastAsia="圆体" w:cs="圆体"/>
          <w:sz w:val="21"/>
          <w:szCs w:val="21"/>
          <w:color w:val="231F20"/>
          <w:spacing w:val="-1"/>
        </w:rPr>
        <w:t>有引力</w:t>
      </w:r>
    </w:p>
    <w:p>
      <w:pPr>
        <w:ind w:left="14"/>
        <w:spacing w:before="1" w:line="215" w:lineRule="auto"/>
        <w:rPr>
          <w:rFonts w:ascii="圆体" w:hAnsi="圆体" w:eastAsia="圆体" w:cs="圆体"/>
          <w:sz w:val="21"/>
          <w:szCs w:val="21"/>
        </w:rPr>
      </w:pPr>
      <w:r>
        <w:rPr>
          <w:rFonts w:ascii="圆体" w:hAnsi="圆体" w:eastAsia="圆体" w:cs="圆体"/>
          <w:sz w:val="21"/>
          <w:szCs w:val="21"/>
          <w:color w:val="231F20"/>
          <w:spacing w:val="-1"/>
        </w:rPr>
        <w:t>恒量、地球半径等数据，然后再通过这些数据进一步计</w:t>
      </w:r>
      <w:r>
        <w:rPr>
          <w:rFonts w:ascii="圆体" w:hAnsi="圆体" w:eastAsia="圆体" w:cs="圆体"/>
          <w:sz w:val="21"/>
          <w:szCs w:val="21"/>
          <w:color w:val="231F20"/>
          <w:spacing w:val="-2"/>
        </w:rPr>
        <w:t>算地球的质量。</w:t>
      </w:r>
    </w:p>
    <w:p>
      <w:pPr>
        <w:ind w:left="5" w:right="2" w:firstLine="427"/>
        <w:spacing w:before="107" w:line="294" w:lineRule="auto"/>
        <w:jc w:val="both"/>
        <w:rPr>
          <w:rFonts w:ascii="圆体" w:hAnsi="圆体" w:eastAsia="圆体" w:cs="圆体"/>
          <w:sz w:val="21"/>
          <w:szCs w:val="21"/>
        </w:rPr>
      </w:pPr>
      <w:r>
        <w:rPr>
          <w:rFonts w:ascii="圆体" w:hAnsi="圆体" w:eastAsia="圆体" w:cs="圆体"/>
          <w:sz w:val="21"/>
          <w:szCs w:val="21"/>
          <w:color w:val="231F20"/>
          <w:spacing w:val="11"/>
        </w:rPr>
        <w:t>进入信息时代之后，“数据”二字的外延开始不断扩大：不仅指代“有根据的数字”，</w:t>
      </w:r>
      <w:r>
        <w:rPr>
          <w:rFonts w:ascii="圆体" w:hAnsi="圆体" w:eastAsia="圆体" w:cs="圆体"/>
          <w:sz w:val="21"/>
          <w:szCs w:val="21"/>
          <w:color w:val="231F20"/>
          <w:spacing w:val="18"/>
        </w:rPr>
        <w:t xml:space="preserve"> </w:t>
      </w:r>
      <w:r>
        <w:rPr>
          <w:rFonts w:ascii="圆体" w:hAnsi="圆体" w:eastAsia="圆体" w:cs="圆体"/>
          <w:sz w:val="21"/>
          <w:szCs w:val="21"/>
          <w:color w:val="231F20"/>
          <w:spacing w:val="4"/>
        </w:rPr>
        <w:t>还统指一切保存在计算机中的信息，包括档案资料、设计图</w:t>
      </w:r>
      <w:r>
        <w:rPr>
          <w:rFonts w:ascii="圆体" w:hAnsi="圆体" w:eastAsia="圆体" w:cs="圆体"/>
          <w:sz w:val="21"/>
          <w:szCs w:val="21"/>
          <w:color w:val="231F20"/>
          <w:spacing w:val="3"/>
        </w:rPr>
        <w:t>纸、病例、影像资料等。“文  </w:t>
      </w:r>
      <w:r>
        <w:rPr>
          <w:rFonts w:ascii="圆体" w:hAnsi="圆体" w:eastAsia="圆体" w:cs="圆体"/>
          <w:sz w:val="21"/>
          <w:szCs w:val="21"/>
          <w:color w:val="231F20"/>
          <w:spacing w:val="4"/>
        </w:rPr>
        <w:t>本、音频、视频”的来源往往不是对世界的测量，而是对世界的一种记录</w:t>
      </w:r>
      <w:r>
        <w:rPr>
          <w:rFonts w:ascii="圆体" w:hAnsi="圆体" w:eastAsia="圆体" w:cs="圆体"/>
          <w:sz w:val="21"/>
          <w:szCs w:val="21"/>
          <w:color w:val="231F20"/>
          <w:spacing w:val="3"/>
        </w:rPr>
        <w:t>，所以信息时代</w:t>
      </w:r>
    </w:p>
    <w:p>
      <w:pPr>
        <w:ind w:left="18"/>
        <w:spacing w:line="214" w:lineRule="auto"/>
        <w:rPr>
          <w:rFonts w:ascii="圆体" w:hAnsi="圆体" w:eastAsia="圆体" w:cs="圆体"/>
          <w:sz w:val="21"/>
          <w:szCs w:val="21"/>
        </w:rPr>
      </w:pPr>
      <w:r>
        <w:rPr>
          <w:rFonts w:ascii="圆体" w:hAnsi="圆体" w:eastAsia="圆体" w:cs="圆体"/>
          <w:sz w:val="21"/>
          <w:szCs w:val="21"/>
          <w:color w:val="231F20"/>
          <w:spacing w:val="12"/>
        </w:rPr>
        <w:t>的数据又多了一个来源—记录。</w:t>
      </w:r>
    </w:p>
    <w:p>
      <w:pPr>
        <w:spacing w:line="273" w:lineRule="auto"/>
        <w:rPr>
          <w:rFonts w:ascii="Arial"/>
          <w:sz w:val="21"/>
        </w:rPr>
      </w:pPr>
      <w:r/>
    </w:p>
    <w:p>
      <w:pPr>
        <w:spacing w:before="1" w:line="106" w:lineRule="exact"/>
        <w:rPr/>
      </w:pPr>
      <w:r>
        <w:rPr>
          <w:position w:val="-2"/>
        </w:rPr>
        <w:pict>
          <v:group id="_x0000_s250" style="mso-position-vertical-relative:line;mso-position-horizontal-relative:char;width:411.05pt;height:5.35pt;" filled="false" stroked="false" coordsize="8220,106" coordorigin="0,0">
            <v:shape id="_x0000_s252" style="position:absolute;left:0;top:0;width:8220;height:45;" filled="false" strokecolor="#BCBDC0" strokeweight="2.27pt" coordsize="8220,45" coordorigin="0,0" path="m0,22l8220,22e">
              <v:stroke joinstyle="miter" miterlimit="4"/>
            </v:shape>
            <v:shape id="_x0000_s254" style="position:absolute;left:0;top:97;width:2683;height:8;" filled="false" strokecolor="#231F20" strokeweight="0.43pt" coordsize="2683,8" coordorigin="0,0" path="m0,4l2683,4e">
              <v:stroke joinstyle="miter" miterlimit="10"/>
            </v:shape>
          </v:group>
        </w:pict>
      </w:r>
    </w:p>
    <w:p>
      <w:pPr>
        <w:pStyle w:val="BodyText"/>
        <w:ind w:left="7" w:right="74" w:firstLine="335"/>
        <w:spacing w:before="143" w:line="251" w:lineRule="auto"/>
        <w:rPr>
          <w:sz w:val="17"/>
          <w:szCs w:val="17"/>
        </w:rPr>
      </w:pPr>
      <w:r>
        <w:rPr>
          <w:rFonts w:ascii="Corbel" w:hAnsi="Corbel" w:eastAsia="Corbel" w:cs="Corbel"/>
          <w:sz w:val="17"/>
          <w:szCs w:val="17"/>
          <w:color w:val="231F20"/>
          <w:spacing w:val="-2"/>
        </w:rPr>
        <w:t>①     </w:t>
      </w:r>
      <w:r>
        <w:rPr>
          <w:sz w:val="17"/>
          <w:szCs w:val="17"/>
          <w:color w:val="231F20"/>
          <w:spacing w:val="-2"/>
        </w:rPr>
        <w:t>开普勒定律是德国天文学家开普勒提出的关于行星运动的三大定律，分别称为椭圆定律、</w:t>
      </w:r>
      <w:r>
        <w:rPr>
          <w:sz w:val="17"/>
          <w:szCs w:val="17"/>
          <w:color w:val="231F20"/>
          <w:spacing w:val="-3"/>
        </w:rPr>
        <w:t>面积定律和调</w:t>
      </w:r>
      <w:r>
        <w:rPr>
          <w:sz w:val="17"/>
          <w:szCs w:val="17"/>
          <w:color w:val="231F20"/>
        </w:rPr>
        <w:t xml:space="preserve"> </w:t>
      </w:r>
      <w:r>
        <w:rPr>
          <w:sz w:val="17"/>
          <w:szCs w:val="17"/>
          <w:color w:val="231F20"/>
          <w:spacing w:val="-8"/>
        </w:rPr>
        <w:t>和定律。</w:t>
      </w:r>
    </w:p>
    <w:p>
      <w:pPr>
        <w:spacing w:line="251" w:lineRule="auto"/>
        <w:sectPr>
          <w:headerReference w:type="default" r:id="rId122"/>
          <w:footerReference w:type="default" r:id="rId123"/>
          <w:pgSz w:w="9695" w:h="12246"/>
          <w:pgMar w:top="78" w:right="777" w:bottom="168" w:left="623" w:header="0" w:footer="0" w:gutter="0"/>
        </w:sectPr>
        <w:rPr>
          <w:sz w:val="17"/>
          <w:szCs w:val="17"/>
        </w:rPr>
      </w:pPr>
    </w:p>
    <w:p>
      <w:pPr>
        <w:ind w:left="5619"/>
        <w:spacing w:before="1" w:line="204"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line="272" w:lineRule="auto"/>
        <w:rPr>
          <w:rFonts w:ascii="Arial"/>
          <w:sz w:val="21"/>
        </w:rPr>
      </w:pPr>
      <w:r/>
    </w:p>
    <w:p>
      <w:pPr>
        <w:pStyle w:val="BodyText"/>
        <w:ind w:left="98" w:right="86" w:firstLine="431"/>
        <w:spacing w:before="69" w:line="357" w:lineRule="auto"/>
        <w:rPr/>
      </w:pPr>
      <w:r>
        <w:rPr>
          <w:color w:val="231F20"/>
        </w:rPr>
        <w:t>从前面介绍的历史事件和科学实例中，可以看出数据的作用自古有之，并非到了今天 </w:t>
      </w:r>
      <w:r>
        <w:rPr>
          <w:color w:val="231F20"/>
        </w:rPr>
        <w:t>的信息社会才突然显现。但是在过去，数据的作用常常被人们忽视，这是什么原因呢？可</w:t>
      </w:r>
      <w:r>
        <w:rPr>
          <w:color w:val="231F20"/>
          <w:spacing w:val="11"/>
        </w:rPr>
        <w:t xml:space="preserve"> </w:t>
      </w:r>
      <w:r>
        <w:rPr>
          <w:color w:val="231F20"/>
          <w:spacing w:val="6"/>
        </w:rPr>
        <w:t>以比较一下人类文明的三个基本要素—物质、能量和信息，</w:t>
      </w:r>
      <w:r>
        <w:rPr>
          <w:color w:val="231F20"/>
          <w:spacing w:val="5"/>
        </w:rPr>
        <w:t>会发现，这三者之中物质资</w:t>
      </w:r>
      <w:r>
        <w:rPr>
          <w:color w:val="231F20"/>
        </w:rPr>
        <w:t xml:space="preserve"> </w:t>
      </w:r>
      <w:r>
        <w:rPr>
          <w:color w:val="231F20"/>
        </w:rPr>
        <w:t>源相对直观，信息资源比较抽象，而能量资源则介于两者之间。由于人类的认识过程也是</w:t>
      </w:r>
      <w:r>
        <w:rPr>
          <w:color w:val="231F20"/>
          <w:spacing w:val="10"/>
        </w:rPr>
        <w:t xml:space="preserve"> </w:t>
      </w:r>
      <w:r>
        <w:rPr>
          <w:color w:val="231F20"/>
        </w:rPr>
        <w:t>从简单到复杂、从直观到抽象的，所以材料科学与技术往往发展在前，接着是能源科学与</w:t>
      </w:r>
    </w:p>
    <w:p>
      <w:pPr>
        <w:pStyle w:val="BodyText"/>
        <w:ind w:left="100"/>
        <w:spacing w:line="219" w:lineRule="auto"/>
        <w:rPr/>
      </w:pPr>
      <w:r>
        <w:rPr>
          <w:color w:val="231F20"/>
          <w:spacing w:val="-2"/>
        </w:rPr>
        <w:t>技术的发展，最后才是信息科学与技术的发展。</w:t>
      </w:r>
    </w:p>
    <w:p>
      <w:pPr>
        <w:pStyle w:val="BodyText"/>
        <w:ind w:left="100" w:right="85" w:firstLine="429"/>
        <w:spacing w:before="155" w:line="357" w:lineRule="auto"/>
        <w:rPr/>
      </w:pPr>
      <w:r>
        <w:rPr>
          <w:color w:val="231F20"/>
        </w:rPr>
        <w:t>况且在生产力和生产社会化程度不高时，要想积累足够的数据，可能需要几代甚至几</w:t>
      </w:r>
      <w:r>
        <w:rPr>
          <w:color w:val="231F20"/>
          <w:spacing w:val="2"/>
        </w:rPr>
        <w:t xml:space="preserve"> </w:t>
      </w:r>
      <w:r>
        <w:rPr>
          <w:color w:val="231F20"/>
        </w:rPr>
        <w:t>十代人的努力。在如此漫长的时间里，用原始的工具把先人留下的数据保存完好，本身就</w:t>
      </w:r>
      <w:r>
        <w:rPr>
          <w:color w:val="231F20"/>
          <w:spacing w:val="9"/>
        </w:rPr>
        <w:t xml:space="preserve"> </w:t>
      </w:r>
      <w:r>
        <w:rPr>
          <w:color w:val="231F20"/>
        </w:rPr>
        <w:t>是非常困难的事情。如果再想从中提取出信息、总结出规律，更是需要过人的天赋和非凡</w:t>
      </w:r>
      <w:r>
        <w:rPr>
          <w:color w:val="231F20"/>
          <w:spacing w:val="11"/>
        </w:rPr>
        <w:t xml:space="preserve"> </w:t>
      </w:r>
      <w:r>
        <w:rPr>
          <w:color w:val="231F20"/>
        </w:rPr>
        <w:t>的运气！所以，祖辈传下的经验（真假掺杂的知识）就显得弥足珍贵，“不听老人言，吃</w:t>
      </w:r>
    </w:p>
    <w:p>
      <w:pPr>
        <w:pStyle w:val="BodyText"/>
        <w:ind w:left="100"/>
        <w:spacing w:line="219" w:lineRule="auto"/>
        <w:rPr/>
      </w:pPr>
      <w:r>
        <w:rPr>
          <w:color w:val="231F20"/>
          <w:spacing w:val="-3"/>
        </w:rPr>
        <w:t>亏在眼前”，靠着这些口耳相传的经验就基本上满足了当时认识世界和改造世界的需要。</w:t>
      </w:r>
    </w:p>
    <w:p>
      <w:pPr>
        <w:pStyle w:val="BodyText"/>
        <w:ind w:left="99" w:right="16" w:firstLine="424"/>
        <w:spacing w:before="156" w:line="357" w:lineRule="auto"/>
        <w:rPr/>
      </w:pPr>
      <w:r>
        <w:rPr>
          <w:rFonts w:ascii="Times New Roman" w:hAnsi="Times New Roman" w:eastAsia="Times New Roman" w:cs="Times New Roman"/>
          <w:color w:val="231F20"/>
          <w:spacing w:val="4"/>
        </w:rPr>
        <w:t>20 </w:t>
      </w:r>
      <w:r>
        <w:rPr>
          <w:color w:val="231F20"/>
          <w:spacing w:val="4"/>
        </w:rPr>
        <w:t>世纪中期以后，随着信息时代的到来和信息技术的普及，各行各</w:t>
      </w:r>
      <w:r>
        <w:rPr>
          <w:color w:val="231F20"/>
          <w:spacing w:val="3"/>
        </w:rPr>
        <w:t>业的数据数量和 </w:t>
      </w:r>
      <w:r>
        <w:rPr>
          <w:color w:val="231F20"/>
        </w:rPr>
        <w:t>种类激增，产生了一大堆问题。例如，信息过量，难以消化；鱼龙混杂，真假难辨；形式</w:t>
      </w:r>
      <w:r>
        <w:rPr>
          <w:color w:val="231F20"/>
          <w:spacing w:val="16"/>
        </w:rPr>
        <w:t xml:space="preserve"> </w:t>
      </w:r>
      <w:r>
        <w:rPr>
          <w:color w:val="231F20"/>
          <w:spacing w:val="6"/>
        </w:rPr>
        <w:t>不一，不好处理……各种信息系统的建立和运行，虽然可以高效地实现数</w:t>
      </w:r>
      <w:r>
        <w:rPr>
          <w:color w:val="231F20"/>
          <w:spacing w:val="5"/>
        </w:rPr>
        <w:t>据的录入、查</w:t>
      </w:r>
      <w:r>
        <w:rPr>
          <w:color w:val="231F20"/>
        </w:rPr>
        <w:t xml:space="preserve"> </w:t>
      </w:r>
      <w:r>
        <w:rPr>
          <w:color w:val="231F20"/>
          <w:spacing w:val="6"/>
        </w:rPr>
        <w:t>询、统计等功能，但难以发现数据中隐含的关系和规律，无法根据现有的数据</w:t>
      </w:r>
      <w:r>
        <w:rPr>
          <w:color w:val="231F20"/>
          <w:spacing w:val="5"/>
        </w:rPr>
        <w:t>预测未来</w:t>
      </w:r>
      <w:r>
        <w:rPr>
          <w:color w:val="231F20"/>
        </w:rPr>
        <w:t xml:space="preserve"> </w:t>
      </w:r>
      <w:r>
        <w:rPr>
          <w:color w:val="231F20"/>
          <w:spacing w:val="1"/>
        </w:rPr>
        <w:t>的发展趋势，这就导致了“数据爆炸但知识贫乏”的现象。</w:t>
      </w:r>
      <w:r>
        <w:rPr>
          <w:rFonts w:ascii="Times New Roman" w:hAnsi="Times New Roman" w:eastAsia="Times New Roman" w:cs="Times New Roman"/>
          <w:color w:val="231F20"/>
          <w:spacing w:val="1"/>
        </w:rPr>
        <w:t>20 </w:t>
      </w:r>
      <w:r>
        <w:rPr>
          <w:color w:val="231F20"/>
          <w:spacing w:val="1"/>
        </w:rPr>
        <w:t>世纪</w:t>
      </w:r>
      <w:r>
        <w:rPr>
          <w:color w:val="231F20"/>
          <w:spacing w:val="-44"/>
        </w:rPr>
        <w:t xml:space="preserve"> </w:t>
      </w:r>
      <w:r>
        <w:rPr>
          <w:rFonts w:ascii="Times New Roman" w:hAnsi="Times New Roman" w:eastAsia="Times New Roman" w:cs="Times New Roman"/>
          <w:color w:val="231F20"/>
          <w:spacing w:val="1"/>
        </w:rPr>
        <w:t>90 </w:t>
      </w:r>
      <w:r>
        <w:rPr>
          <w:color w:val="231F20"/>
          <w:spacing w:val="1"/>
        </w:rPr>
        <w:t>年代，管理大</w:t>
      </w:r>
      <w:r>
        <w:rPr>
          <w:color w:val="231F20"/>
        </w:rPr>
        <w:t>师彼 </w:t>
      </w:r>
      <w:r>
        <w:rPr>
          <w:color w:val="231F20"/>
          <w:spacing w:val="2"/>
        </w:rPr>
        <w:t>得·德鲁克</w:t>
      </w:r>
      <w:r>
        <w:rPr>
          <w:color w:val="231F20"/>
          <w:spacing w:val="-50"/>
        </w:rPr>
        <w:t xml:space="preserve"> </w:t>
      </w:r>
      <w:r>
        <w:rPr>
          <w:rFonts w:ascii="Corbel" w:hAnsi="Corbel" w:eastAsia="Corbel" w:cs="Corbel"/>
          <w:sz w:val="12"/>
          <w:szCs w:val="12"/>
          <w:color w:val="231F20"/>
          <w:spacing w:val="2"/>
          <w:position w:val="9"/>
        </w:rPr>
        <w:t>①</w:t>
      </w:r>
      <w:r>
        <w:rPr>
          <w:rFonts w:ascii="Corbel" w:hAnsi="Corbel" w:eastAsia="Corbel" w:cs="Corbel"/>
          <w:sz w:val="12"/>
          <w:szCs w:val="12"/>
          <w:color w:val="231F20"/>
          <w:spacing w:val="7"/>
          <w:position w:val="9"/>
        </w:rPr>
        <w:t xml:space="preserve">  </w:t>
      </w:r>
      <w:r>
        <w:rPr>
          <w:color w:val="231F20"/>
          <w:spacing w:val="2"/>
        </w:rPr>
        <w:t>就曾经发出感叹：迄今为止，我</w:t>
      </w:r>
      <w:r>
        <w:rPr>
          <w:color w:val="231F20"/>
          <w:spacing w:val="1"/>
        </w:rPr>
        <w:t>们的系统产生的仅仅是数据，而不是信息，</w:t>
      </w:r>
    </w:p>
    <w:p>
      <w:pPr>
        <w:pStyle w:val="BodyText"/>
        <w:ind w:left="101"/>
        <w:spacing w:line="221" w:lineRule="auto"/>
        <w:rPr/>
      </w:pPr>
      <w:r>
        <w:rPr>
          <w:color w:val="231F20"/>
          <w:spacing w:val="-6"/>
        </w:rPr>
        <w:t>更不是知识！</w:t>
      </w:r>
    </w:p>
    <w:p>
      <w:pPr>
        <w:pStyle w:val="BodyText"/>
        <w:ind w:left="99" w:firstLine="430"/>
        <w:spacing w:before="154" w:line="357" w:lineRule="auto"/>
        <w:rPr/>
      </w:pPr>
      <w:r>
        <w:rPr>
          <w:color w:val="231F20"/>
          <w:spacing w:val="8"/>
        </w:rPr>
        <w:t>数据挖掘（</w:t>
      </w:r>
      <w:r>
        <w:rPr>
          <w:rFonts w:ascii="Times New Roman" w:hAnsi="Times New Roman" w:eastAsia="Times New Roman" w:cs="Times New Roman"/>
          <w:color w:val="231F20"/>
        </w:rPr>
        <w:t>data</w:t>
      </w:r>
      <w:r>
        <w:rPr>
          <w:rFonts w:ascii="Times New Roman" w:hAnsi="Times New Roman" w:eastAsia="Times New Roman" w:cs="Times New Roman"/>
          <w:color w:val="231F20"/>
          <w:spacing w:val="19"/>
        </w:rPr>
        <w:t xml:space="preserve"> </w:t>
      </w:r>
      <w:r>
        <w:rPr>
          <w:rFonts w:ascii="Times New Roman" w:hAnsi="Times New Roman" w:eastAsia="Times New Roman" w:cs="Times New Roman"/>
          <w:color w:val="231F20"/>
        </w:rPr>
        <w:t>mining</w:t>
      </w:r>
      <w:r>
        <w:rPr>
          <w:color w:val="231F20"/>
          <w:spacing w:val="8"/>
        </w:rPr>
        <w:t>）就是通过特定的计算机算法来取代人</w:t>
      </w:r>
      <w:r>
        <w:rPr>
          <w:color w:val="231F20"/>
          <w:spacing w:val="7"/>
        </w:rPr>
        <w:t>工，对大量的数据进 </w:t>
      </w:r>
      <w:r>
        <w:rPr>
          <w:color w:val="231F20"/>
          <w:spacing w:val="8"/>
        </w:rPr>
        <w:t>行自动的分析，从而揭示数据之间隐藏的关系、模式和趋势，为决策者提供新的知识。</w:t>
      </w:r>
      <w:r>
        <w:rPr>
          <w:color w:val="231F20"/>
          <w:spacing w:val="3"/>
        </w:rPr>
        <w:t xml:space="preserve"> </w:t>
      </w:r>
      <w:r>
        <w:rPr>
          <w:color w:val="231F20"/>
          <w:spacing w:val="6"/>
        </w:rPr>
        <w:t>由于早期各行各业的主要数据大都按照固定的格式存储在数据</w:t>
      </w:r>
      <w:r>
        <w:rPr>
          <w:color w:val="231F20"/>
          <w:spacing w:val="5"/>
        </w:rPr>
        <w:t>库中，这样也有利于提高 </w:t>
      </w:r>
      <w:r>
        <w:rPr>
          <w:color w:val="231F20"/>
          <w:spacing w:val="12"/>
        </w:rPr>
        <w:t>计算机处理的效率。所以在某些场合下，数据挖掘也被人</w:t>
      </w:r>
      <w:r>
        <w:rPr>
          <w:color w:val="231F20"/>
          <w:spacing w:val="11"/>
        </w:rPr>
        <w:t>们称为数据库中的知识发现</w:t>
      </w:r>
    </w:p>
    <w:p>
      <w:pPr>
        <w:pStyle w:val="BodyText"/>
        <w:spacing w:line="212" w:lineRule="auto"/>
        <w:rPr/>
      </w:pPr>
      <w:r>
        <w:rPr>
          <w:color w:val="231F20"/>
          <w:spacing w:val="-2"/>
        </w:rPr>
        <w:t>（</w:t>
      </w:r>
      <w:r>
        <w:rPr>
          <w:rFonts w:ascii="Times New Roman" w:hAnsi="Times New Roman" w:eastAsia="Times New Roman" w:cs="Times New Roman"/>
          <w:color w:val="231F20"/>
          <w:spacing w:val="-2"/>
        </w:rPr>
        <w:t>Knowledge Discovery i</w:t>
      </w:r>
      <w:r>
        <w:rPr>
          <w:rFonts w:ascii="Times New Roman" w:hAnsi="Times New Roman" w:eastAsia="Times New Roman" w:cs="Times New Roman"/>
          <w:color w:val="231F20"/>
          <w:spacing w:val="-3"/>
        </w:rPr>
        <w:t>n Database</w:t>
      </w:r>
      <w:r>
        <w:rPr>
          <w:rFonts w:ascii="Times New Roman" w:hAnsi="Times New Roman" w:eastAsia="Times New Roman" w:cs="Times New Roman"/>
          <w:color w:val="231F20"/>
          <w:spacing w:val="-30"/>
        </w:rPr>
        <w:t xml:space="preserve"> </w:t>
      </w:r>
      <w:r>
        <w:rPr>
          <w:color w:val="231F20"/>
          <w:spacing w:val="-3"/>
        </w:rPr>
        <w:t>，</w:t>
      </w:r>
      <w:r>
        <w:rPr>
          <w:rFonts w:ascii="Times New Roman" w:hAnsi="Times New Roman" w:eastAsia="Times New Roman" w:cs="Times New Roman"/>
          <w:color w:val="231F20"/>
          <w:spacing w:val="-3"/>
        </w:rPr>
        <w:t>KDD</w:t>
      </w:r>
      <w:r>
        <w:rPr>
          <w:color w:val="231F20"/>
          <w:spacing w:val="-3"/>
        </w:rPr>
        <w:t>）。</w:t>
      </w:r>
    </w:p>
    <w:p>
      <w:pPr>
        <w:pStyle w:val="BodyText"/>
        <w:ind w:right="43"/>
        <w:spacing w:before="165" w:line="406" w:lineRule="exact"/>
        <w:jc w:val="right"/>
        <w:rPr/>
      </w:pPr>
      <w:r>
        <w:rPr>
          <w:color w:val="231F20"/>
          <w:spacing w:val="-1"/>
          <w:position w:val="14"/>
        </w:rPr>
        <w:t>如图</w:t>
      </w:r>
      <w:r>
        <w:rPr>
          <w:color w:val="231F20"/>
          <w:spacing w:val="-23"/>
          <w:position w:val="14"/>
        </w:rPr>
        <w:t xml:space="preserve"> </w:t>
      </w:r>
      <w:r>
        <w:rPr>
          <w:rFonts w:ascii="Times New Roman" w:hAnsi="Times New Roman" w:eastAsia="Times New Roman" w:cs="Times New Roman"/>
          <w:color w:val="231F20"/>
          <w:spacing w:val="-1"/>
          <w:position w:val="14"/>
        </w:rPr>
        <w:t>1.13 </w:t>
      </w:r>
      <w:r>
        <w:rPr>
          <w:color w:val="231F20"/>
          <w:spacing w:val="-1"/>
          <w:position w:val="14"/>
        </w:rPr>
        <w:t>所示，可以简单地把数据挖掘理解为“对数据进行挖山凿矿式的开采”，它</w:t>
      </w:r>
    </w:p>
    <w:p>
      <w:pPr>
        <w:pStyle w:val="BodyText"/>
        <w:ind w:left="116"/>
        <w:spacing w:line="220" w:lineRule="auto"/>
        <w:rPr/>
      </w:pPr>
      <w:r>
        <w:rPr>
          <w:u w:val="single" w:color="auto"/>
          <w:color w:val="231F20"/>
        </w:rPr>
        <w:t>的主要目的有两个：一是要发</w:t>
      </w:r>
      <w:r>
        <w:rPr>
          <w:color w:val="231F20"/>
        </w:rPr>
        <w:t>现潜藏在数据表面之下的历史规律，二是通</w:t>
      </w:r>
      <w:r>
        <w:rPr>
          <w:color w:val="231F20"/>
          <w:spacing w:val="-1"/>
        </w:rPr>
        <w:t>过现有数据对未</w:t>
      </w:r>
    </w:p>
    <w:p>
      <w:pPr>
        <w:pStyle w:val="BodyText"/>
        <w:ind w:left="97" w:right="77" w:firstLine="335"/>
        <w:spacing w:before="206" w:line="251" w:lineRule="auto"/>
        <w:rPr>
          <w:sz w:val="17"/>
          <w:szCs w:val="17"/>
        </w:rPr>
      </w:pPr>
      <w:r>
        <w:rPr>
          <w:rFonts w:ascii="Corbel" w:hAnsi="Corbel" w:eastAsia="Corbel" w:cs="Corbel"/>
          <w:sz w:val="17"/>
          <w:szCs w:val="17"/>
          <w:color w:val="231F20"/>
          <w:spacing w:val="-2"/>
        </w:rPr>
        <w:t>①     </w:t>
      </w:r>
      <w:r>
        <w:rPr>
          <w:sz w:val="17"/>
          <w:szCs w:val="17"/>
          <w:color w:val="231F20"/>
          <w:spacing w:val="-2"/>
        </w:rPr>
        <w:t>彼得·德鲁克，现代管理学之父，其著作影响了数代追求创新以及最佳管理实践的学者和</w:t>
      </w:r>
      <w:r>
        <w:rPr>
          <w:sz w:val="17"/>
          <w:szCs w:val="17"/>
          <w:color w:val="231F20"/>
          <w:spacing w:val="-3"/>
        </w:rPr>
        <w:t>企业家们，各</w:t>
      </w:r>
      <w:r>
        <w:rPr>
          <w:sz w:val="17"/>
          <w:szCs w:val="17"/>
          <w:color w:val="231F20"/>
        </w:rPr>
        <w:t xml:space="preserve"> </w:t>
      </w:r>
      <w:r>
        <w:rPr>
          <w:sz w:val="17"/>
          <w:szCs w:val="17"/>
          <w:color w:val="231F20"/>
          <w:spacing w:val="-4"/>
        </w:rPr>
        <w:t>类商业管理课程也都深受其思想的影响。</w:t>
      </w:r>
    </w:p>
    <w:p>
      <w:pPr>
        <w:ind w:firstLine="7744"/>
        <w:spacing w:before="241" w:line="423" w:lineRule="exact"/>
        <w:rPr/>
      </w:pPr>
      <w:r>
        <w:rPr>
          <w:position w:val="-9"/>
        </w:rPr>
        <w:pict>
          <v:shape id="_x0000_s256" style="mso-position-vertical-relative:line;mso-position-horizontal-relative:char;width:28.35pt;height:21.75pt;" fillcolor="#939598" filled="true" stroked="false" type="#_x0000_t202">
            <v:fill on="true"/>
            <v:stroke on="false"/>
            <v:path/>
            <v:imagedata o:title=""/>
            <o:lock v:ext="edit" aspectratio="false"/>
            <v:textbox inset="0mm,0mm,0mm,0mm">
              <w:txbxContent>
                <w:p>
                  <w:pPr>
                    <w:ind w:left="170"/>
                    <w:spacing w:before="266"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rPr>
                    <w:t>27</w:t>
                  </w:r>
                </w:p>
              </w:txbxContent>
            </v:textbox>
          </v:shape>
        </w:pict>
      </w:r>
    </w:p>
    <w:p>
      <w:pPr>
        <w:spacing w:line="423" w:lineRule="exact"/>
        <w:sectPr>
          <w:headerReference w:type="default" r:id="rId39"/>
          <w:footerReference w:type="default" r:id="rId40"/>
          <w:pgSz w:w="9695" w:h="12246"/>
          <w:pgMar w:top="285" w:right="547" w:bottom="1" w:left="759" w:header="0" w:footer="0" w:gutter="0"/>
        </w:sectPr>
        <w:rPr/>
      </w:pPr>
    </w:p>
    <w:p>
      <w:pPr>
        <w:ind w:left="631"/>
        <w:spacing w:line="166" w:lineRule="auto"/>
        <w:rPr>
          <w:rFonts w:ascii="Microsoft YaHei" w:hAnsi="Microsoft YaHei" w:eastAsia="Microsoft YaHei" w:cs="Microsoft YaHei"/>
          <w:sz w:val="19"/>
          <w:szCs w:val="19"/>
        </w:rPr>
      </w:pPr>
      <w:r>
        <w:pict>
          <v:shape id="_x0000_s260" style="position:absolute;margin-left:31.1806pt;margin-top:511.881pt;mso-position-vertical-relative:page;mso-position-horizontal-relative:page;width:134.2pt;height:0.45pt;z-index:251914240;" o:allowincell="f" filled="false" strokecolor="#231F20" strokeweight="0.43pt" coordsize="2683,8" coordorigin="0,0" path="m0,4l2683,4e">
            <v:stroke joinstyle="miter" miterlimit="10"/>
          </v:shape>
        </w:pict>
      </w:r>
      <w:r>
        <w:drawing>
          <wp:anchor distT="0" distB="0" distL="0" distR="0" simplePos="0" relativeHeight="251913216" behindDoc="0" locked="0" layoutInCell="0" allowOverlap="1">
            <wp:simplePos x="0" y="0"/>
            <wp:positionH relativeFrom="page">
              <wp:posOffset>395998</wp:posOffset>
            </wp:positionH>
            <wp:positionV relativeFrom="page">
              <wp:posOffset>0</wp:posOffset>
            </wp:positionV>
            <wp:extent cx="360709" cy="316789"/>
            <wp:effectExtent l="0" t="0" r="0" b="0"/>
            <wp:wrapNone/>
            <wp:docPr id="194" name="IM 194"/>
            <wp:cNvGraphicFramePr/>
            <a:graphic>
              <a:graphicData uri="http://schemas.openxmlformats.org/drawingml/2006/picture">
                <pic:pic>
                  <pic:nvPicPr>
                    <pic:cNvPr id="194" name="IM 194"/>
                    <pic:cNvPicPr/>
                  </pic:nvPicPr>
                  <pic:blipFill>
                    <a:blip r:embed="rId127"/>
                    <a:stretch>
                      <a:fillRect/>
                    </a:stretch>
                  </pic:blipFill>
                  <pic:spPr>
                    <a:xfrm rot="0">
                      <a:off x="0" y="0"/>
                      <a:ext cx="360709" cy="316789"/>
                    </a:xfrm>
                    <a:prstGeom prst="rect">
                      <a:avLst/>
                    </a:prstGeom>
                  </pic:spPr>
                </pic:pic>
              </a:graphicData>
            </a:graphic>
          </wp:anchor>
        </w:drawing>
      </w:r>
      <w:r>
        <w:rPr>
          <w:rFonts w:ascii="Microsoft YaHei" w:hAnsi="Microsoft YaHei" w:eastAsia="Microsoft YaHei" w:cs="Microsoft YaHei"/>
          <w:sz w:val="19"/>
          <w:szCs w:val="19"/>
          <w:color w:val="939598"/>
          <w:spacing w:val="-2"/>
        </w:rPr>
        <w:t>大数据概论</w:t>
      </w:r>
    </w:p>
    <w:p>
      <w:pPr>
        <w:ind w:left="629"/>
        <w:spacing w:line="205" w:lineRule="auto"/>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1"/>
        </w:rPr>
        <w:t>智能时代的思维方式</w:t>
      </w:r>
    </w:p>
    <w:p>
      <w:pPr>
        <w:spacing w:line="253" w:lineRule="auto"/>
        <w:rPr>
          <w:rFonts w:ascii="Arial"/>
          <w:sz w:val="21"/>
        </w:rPr>
      </w:pPr>
      <w:r/>
    </w:p>
    <w:p>
      <w:pPr>
        <w:pStyle w:val="BodyText"/>
        <w:ind w:left="6" w:right="10" w:firstLine="2"/>
        <w:spacing w:before="69" w:line="357" w:lineRule="auto"/>
        <w:jc w:val="both"/>
        <w:rPr/>
      </w:pPr>
      <w:r>
        <w:rPr>
          <w:color w:val="231F20"/>
        </w:rPr>
        <w:t>来进行预测。前者称为描述性分析，后者称为预测性分析。在商业应用上，很多超市会从</w:t>
      </w:r>
      <w:r>
        <w:rPr>
          <w:color w:val="231F20"/>
          <w:spacing w:val="10"/>
        </w:rPr>
        <w:t xml:space="preserve"> </w:t>
      </w:r>
      <w:r>
        <w:rPr>
          <w:color w:val="231F20"/>
          <w:spacing w:val="-1"/>
        </w:rPr>
        <w:t>购物记录中挖掘“哪些商品常常会被顾客同时购买？</w:t>
      </w:r>
      <w:r>
        <w:rPr>
          <w:color w:val="231F20"/>
          <w:spacing w:val="-61"/>
        </w:rPr>
        <w:t xml:space="preserve"> </w:t>
      </w:r>
      <w:r>
        <w:rPr>
          <w:color w:val="231F20"/>
          <w:spacing w:val="-1"/>
        </w:rPr>
        <w:t>”这就是一种典型的描述性分析；如</w:t>
      </w:r>
      <w:r>
        <w:rPr>
          <w:color w:val="231F20"/>
        </w:rPr>
        <w:t xml:space="preserve"> </w:t>
      </w:r>
      <w:r>
        <w:rPr>
          <w:color w:val="231F20"/>
          <w:spacing w:val="6"/>
        </w:rPr>
        <w:t>果通过考察现有的历史数据，以特定的算法估计某种商品下个月</w:t>
      </w:r>
      <w:r>
        <w:rPr>
          <w:color w:val="231F20"/>
          <w:spacing w:val="5"/>
        </w:rPr>
        <w:t>的销售量（以确定进货</w:t>
      </w:r>
    </w:p>
    <w:p>
      <w:pPr>
        <w:pStyle w:val="BodyText"/>
        <w:ind w:left="8"/>
        <w:spacing w:before="1" w:line="220" w:lineRule="auto"/>
        <w:rPr/>
      </w:pPr>
      <w:r>
        <w:rPr>
          <w:color w:val="231F20"/>
          <w:spacing w:val="-5"/>
        </w:rPr>
        <w:t>量</w:t>
      </w:r>
      <w:r>
        <w:rPr>
          <w:color w:val="231F20"/>
          <w:spacing w:val="-27"/>
        </w:rPr>
        <w:t>），</w:t>
      </w:r>
      <w:r>
        <w:rPr>
          <w:color w:val="231F20"/>
          <w:spacing w:val="-5"/>
        </w:rPr>
        <w:t>则是一种预测性分析了。</w:t>
      </w:r>
    </w:p>
    <w:p>
      <w:pPr>
        <w:spacing w:line="266" w:lineRule="auto"/>
        <w:rPr>
          <w:rFonts w:ascii="Arial"/>
          <w:sz w:val="21"/>
        </w:rPr>
      </w:pPr>
      <w:r/>
    </w:p>
    <w:p>
      <w:pPr>
        <w:ind w:firstLine="2450"/>
        <w:spacing w:line="2815" w:lineRule="exact"/>
        <w:rPr/>
      </w:pPr>
      <w:r>
        <w:rPr>
          <w:position w:val="-56"/>
        </w:rPr>
        <w:drawing>
          <wp:inline distT="0" distB="0" distL="0" distR="0">
            <wp:extent cx="2107637" cy="1787792"/>
            <wp:effectExtent l="0" t="0" r="0" b="0"/>
            <wp:docPr id="196" name="IM 196"/>
            <wp:cNvGraphicFramePr/>
            <a:graphic>
              <a:graphicData uri="http://schemas.openxmlformats.org/drawingml/2006/picture">
                <pic:pic>
                  <pic:nvPicPr>
                    <pic:cNvPr id="196" name="IM 196"/>
                    <pic:cNvPicPr/>
                  </pic:nvPicPr>
                  <pic:blipFill>
                    <a:blip r:embed="rId128"/>
                    <a:stretch>
                      <a:fillRect/>
                    </a:stretch>
                  </pic:blipFill>
                  <pic:spPr>
                    <a:xfrm rot="0">
                      <a:off x="0" y="0"/>
                      <a:ext cx="2107637" cy="1787792"/>
                    </a:xfrm>
                    <a:prstGeom prst="rect">
                      <a:avLst/>
                    </a:prstGeom>
                  </pic:spPr>
                </pic:pic>
              </a:graphicData>
            </a:graphic>
          </wp:inline>
        </w:drawing>
      </w:r>
    </w:p>
    <w:p>
      <w:pPr>
        <w:pStyle w:val="BodyText"/>
        <w:ind w:left="3054"/>
        <w:spacing w:before="134" w:line="220" w:lineRule="auto"/>
        <w:rPr>
          <w:sz w:val="18"/>
          <w:szCs w:val="18"/>
        </w:rPr>
      </w:pPr>
      <w:r>
        <w:rPr>
          <w:sz w:val="18"/>
          <w:szCs w:val="18"/>
          <w:color w:val="231F20"/>
          <w:spacing w:val="-3"/>
        </w:rPr>
        <w:t>图</w:t>
      </w:r>
      <w:r>
        <w:rPr>
          <w:sz w:val="18"/>
          <w:szCs w:val="18"/>
          <w:color w:val="231F20"/>
          <w:spacing w:val="-19"/>
        </w:rPr>
        <w:t xml:space="preserve"> </w:t>
      </w:r>
      <w:r>
        <w:rPr>
          <w:rFonts w:ascii="Times New Roman" w:hAnsi="Times New Roman" w:eastAsia="Times New Roman" w:cs="Times New Roman"/>
          <w:sz w:val="18"/>
          <w:szCs w:val="18"/>
          <w:color w:val="231F20"/>
          <w:spacing w:val="-3"/>
        </w:rPr>
        <w:t>1.13    </w:t>
      </w:r>
      <w:r>
        <w:rPr>
          <w:sz w:val="18"/>
          <w:szCs w:val="18"/>
          <w:color w:val="231F20"/>
          <w:spacing w:val="-3"/>
        </w:rPr>
        <w:t>从数据中挖山凿矿</w:t>
      </w:r>
    </w:p>
    <w:p>
      <w:pPr>
        <w:pStyle w:val="BodyText"/>
        <w:ind w:left="9" w:right="1" w:firstLine="429"/>
        <w:spacing w:before="293" w:line="357" w:lineRule="auto"/>
        <w:jc w:val="both"/>
        <w:rPr/>
      </w:pPr>
      <w:r>
        <w:rPr>
          <w:color w:val="231F20"/>
          <w:spacing w:val="6"/>
        </w:rPr>
        <w:t>数据挖掘把数据分析的范围从“已知”扩大到了“未知”，从“过去”推向了“将</w:t>
      </w:r>
      <w:r>
        <w:rPr>
          <w:color w:val="231F20"/>
          <w:spacing w:val="3"/>
        </w:rPr>
        <w:t xml:space="preserve"> </w:t>
      </w:r>
      <w:r>
        <w:rPr>
          <w:color w:val="231F20"/>
          <w:spacing w:val="-4"/>
        </w:rPr>
        <w:t>来”，这也是商务智能（</w:t>
      </w:r>
      <w:r>
        <w:rPr>
          <w:rFonts w:ascii="Times New Roman" w:hAnsi="Times New Roman" w:eastAsia="Times New Roman" w:cs="Times New Roman"/>
          <w:color w:val="231F20"/>
          <w:spacing w:val="-4"/>
        </w:rPr>
        <w:t>business intelligence</w:t>
      </w:r>
      <w:r>
        <w:rPr>
          <w:color w:val="231F20"/>
          <w:spacing w:val="-4"/>
        </w:rPr>
        <w:t>）</w:t>
      </w:r>
      <w:r>
        <w:rPr>
          <w:rFonts w:ascii="Corbel" w:hAnsi="Corbel" w:eastAsia="Corbel" w:cs="Corbel"/>
          <w:sz w:val="12"/>
          <w:szCs w:val="12"/>
          <w:color w:val="231F20"/>
          <w:spacing w:val="-4"/>
          <w:position w:val="9"/>
        </w:rPr>
        <w:t>①</w:t>
      </w:r>
      <w:r>
        <w:rPr>
          <w:rFonts w:ascii="Corbel" w:hAnsi="Corbel" w:eastAsia="Corbel" w:cs="Corbel"/>
          <w:sz w:val="12"/>
          <w:szCs w:val="12"/>
          <w:color w:val="231F20"/>
          <w:spacing w:val="7"/>
          <w:w w:val="103"/>
          <w:position w:val="9"/>
        </w:rPr>
        <w:t xml:space="preserve">  </w:t>
      </w:r>
      <w:r>
        <w:rPr>
          <w:color w:val="231F20"/>
          <w:spacing w:val="-4"/>
        </w:rPr>
        <w:t>真正的生命力和“</w:t>
      </w:r>
      <w:r>
        <w:rPr>
          <w:color w:val="231F20"/>
          <w:spacing w:val="-5"/>
        </w:rPr>
        <w:t>灵魂”所在。它的发展和</w:t>
      </w:r>
    </w:p>
    <w:p>
      <w:pPr>
        <w:pStyle w:val="BodyText"/>
        <w:ind w:left="9"/>
        <w:spacing w:line="220" w:lineRule="auto"/>
        <w:rPr/>
      </w:pPr>
      <w:r>
        <w:rPr>
          <w:color w:val="231F20"/>
          <w:spacing w:val="-2"/>
        </w:rPr>
        <w:t>成熟，最终推动了商务智能在各行各业的广泛应用。</w:t>
      </w:r>
    </w:p>
    <w:p>
      <w:pPr>
        <w:spacing w:line="281" w:lineRule="auto"/>
        <w:rPr>
          <w:rFonts w:ascii="Arial"/>
          <w:sz w:val="21"/>
        </w:rPr>
      </w:pPr>
      <w:r/>
    </w:p>
    <w:p>
      <w:pPr>
        <w:spacing w:before="1" w:line="340" w:lineRule="exact"/>
        <w:rPr/>
      </w:pPr>
      <w:r>
        <w:rPr>
          <w:position w:val="-6"/>
        </w:rPr>
        <w:pict>
          <v:shape id="_x0000_s262" style="mso-position-vertical-relative:line;mso-position-horizontal-relative:char;width:411.05pt;height:17.05pt;" fillcolor="#D1D2D4" filled="true" stroked="false" type="#_x0000_t202">
            <v:fill on="true"/>
            <v:stroke on="false"/>
            <v:path/>
            <v:imagedata o:title=""/>
            <o:lock v:ext="edit" aspectratio="false"/>
            <v:textbox inset="0mm,0mm,0mm,0mm">
              <w:txbxContent>
                <w:p>
                  <w:pPr>
                    <w:ind w:left="2858"/>
                    <w:spacing w:before="68" w:line="234" w:lineRule="auto"/>
                    <w:rPr>
                      <w:rFonts w:ascii="FZDaBiaoSong-B06" w:hAnsi="FZDaBiaoSong-B06" w:eastAsia="FZDaBiaoSong-B06" w:cs="FZDaBiaoSong-B06"/>
                      <w:sz w:val="21"/>
                      <w:szCs w:val="21"/>
                    </w:rPr>
                  </w:pPr>
                  <w:r>
                    <w:rPr>
                      <w:rFonts w:ascii="FZDaBiaoSong-B06" w:hAnsi="FZDaBiaoSong-B06" w:eastAsia="FZDaBiaoSong-B06" w:cs="FZDaBiaoSong-B06"/>
                      <w:sz w:val="21"/>
                      <w:szCs w:val="21"/>
                      <w:color w:val="231F20"/>
                      <w:spacing w:val="-1"/>
                    </w:rPr>
                    <w:t>利用数据挖掘进行营销策划</w:t>
                  </w:r>
                </w:p>
              </w:txbxContent>
            </v:textbox>
          </v:shape>
        </w:pict>
      </w:r>
    </w:p>
    <w:p>
      <w:pPr>
        <w:spacing w:line="246" w:lineRule="auto"/>
        <w:rPr>
          <w:rFonts w:ascii="Arial"/>
          <w:sz w:val="21"/>
        </w:rPr>
      </w:pPr>
      <w:r/>
    </w:p>
    <w:p>
      <w:pPr>
        <w:pStyle w:val="BodyText"/>
        <w:ind w:left="10" w:firstLine="426"/>
        <w:spacing w:before="69" w:line="362" w:lineRule="auto"/>
        <w:jc w:val="both"/>
        <w:rPr/>
      </w:pPr>
      <w:r>
        <w:rPr>
          <w:color w:val="231F20"/>
        </w:rPr>
        <w:t>零售帝国沃尔玛</w:t>
      </w:r>
      <w:r>
        <w:rPr>
          <w:color w:val="231F20"/>
          <w:spacing w:val="-51"/>
        </w:rPr>
        <w:t xml:space="preserve"> </w:t>
      </w:r>
      <w:r>
        <w:rPr>
          <w:rFonts w:ascii="Corbel" w:hAnsi="Corbel" w:eastAsia="Corbel" w:cs="Corbel"/>
          <w:sz w:val="12"/>
          <w:szCs w:val="12"/>
          <w:color w:val="231F20"/>
          <w:position w:val="9"/>
        </w:rPr>
        <w:t>②</w:t>
      </w:r>
      <w:r>
        <w:rPr>
          <w:rFonts w:ascii="Corbel" w:hAnsi="Corbel" w:eastAsia="Corbel" w:cs="Corbel"/>
          <w:sz w:val="12"/>
          <w:szCs w:val="12"/>
          <w:color w:val="231F20"/>
          <w:spacing w:val="6"/>
          <w:w w:val="102"/>
          <w:position w:val="9"/>
        </w:rPr>
        <w:t xml:space="preserve">  </w:t>
      </w:r>
      <w:r>
        <w:rPr>
          <w:color w:val="231F20"/>
        </w:rPr>
        <w:t>拥有世界上数一数二的数据库系统，也是最早应</w:t>
      </w:r>
      <w:r>
        <w:rPr>
          <w:color w:val="231F20"/>
          <w:spacing w:val="-1"/>
        </w:rPr>
        <w:t>用数据挖掘技术的</w:t>
      </w:r>
      <w:r>
        <w:rPr>
          <w:color w:val="231F20"/>
        </w:rPr>
        <w:t xml:space="preserve"> </w:t>
      </w:r>
      <w:r>
        <w:rPr>
          <w:color w:val="231F20"/>
        </w:rPr>
        <w:t>企业之一。在一次例行的数据分析之后，研究人员突然发现：跟尿布一起搭配购买最多的</w:t>
      </w:r>
      <w:r>
        <w:rPr>
          <w:color w:val="231F20"/>
          <w:spacing w:val="17"/>
        </w:rPr>
        <w:t xml:space="preserve"> </w:t>
      </w:r>
      <w:r>
        <w:rPr>
          <w:color w:val="231F20"/>
          <w:spacing w:val="6"/>
        </w:rPr>
        <w:t>商品竟然是啤酒！尿布和啤酒，听起来风马牛不相及</w:t>
      </w:r>
      <w:r>
        <w:rPr>
          <w:color w:val="231F20"/>
          <w:spacing w:val="5"/>
        </w:rPr>
        <w:t>，但这是对历史数据进行挖掘的结</w:t>
      </w:r>
      <w:r>
        <w:rPr>
          <w:color w:val="231F20"/>
        </w:rPr>
        <w:t xml:space="preserve"> </w:t>
      </w:r>
      <w:r>
        <w:rPr>
          <w:color w:val="231F20"/>
        </w:rPr>
        <w:t>果，反映的是潜在的规律。于是，沃尔玛随后对啤酒和尿布进行了捆绑销售，并尝试着将</w:t>
      </w:r>
    </w:p>
    <w:p>
      <w:pPr>
        <w:pStyle w:val="BodyText"/>
        <w:ind w:left="22"/>
        <w:spacing w:line="235" w:lineRule="auto"/>
        <w:rPr/>
      </w:pPr>
      <w:r>
        <w:rPr>
          <w:color w:val="231F20"/>
          <w:spacing w:val="5"/>
        </w:rPr>
        <w:t>两者摆在一起，结果使得两者销量双双激增，为公司带来了大量的利润。后来的跟踪调</w:t>
      </w:r>
    </w:p>
    <w:p>
      <w:pPr>
        <w:spacing w:line="312" w:lineRule="auto"/>
        <w:rPr>
          <w:rFonts w:ascii="Arial"/>
          <w:sz w:val="21"/>
        </w:rPr>
      </w:pPr>
      <w:r/>
    </w:p>
    <w:p>
      <w:pPr>
        <w:pStyle w:val="BodyText"/>
        <w:ind w:left="10" w:right="2" w:firstLine="332"/>
        <w:spacing w:before="56" w:line="251" w:lineRule="auto"/>
        <w:rPr>
          <w:sz w:val="17"/>
          <w:szCs w:val="17"/>
        </w:rPr>
      </w:pPr>
      <w:r>
        <w:rPr>
          <w:rFonts w:ascii="Corbel" w:hAnsi="Corbel" w:eastAsia="Corbel" w:cs="Corbel"/>
          <w:sz w:val="17"/>
          <w:szCs w:val="17"/>
          <w:color w:val="231F20"/>
          <w:spacing w:val="1"/>
        </w:rPr>
        <w:t>①     </w:t>
      </w:r>
      <w:r>
        <w:rPr>
          <w:rFonts w:ascii="Times New Roman" w:hAnsi="Times New Roman" w:eastAsia="Times New Roman" w:cs="Times New Roman"/>
          <w:sz w:val="17"/>
          <w:szCs w:val="17"/>
          <w:color w:val="231F20"/>
          <w:spacing w:val="1"/>
        </w:rPr>
        <w:t>1989 </w:t>
      </w:r>
      <w:r>
        <w:rPr>
          <w:sz w:val="17"/>
          <w:szCs w:val="17"/>
          <w:color w:val="231F20"/>
          <w:spacing w:val="1"/>
        </w:rPr>
        <w:t>年，高德纳咨询公</w:t>
      </w:r>
      <w:r>
        <w:rPr>
          <w:sz w:val="17"/>
          <w:szCs w:val="17"/>
          <w:color w:val="231F20"/>
        </w:rPr>
        <w:t>司的德斯纳在商业界给出了“商务智能”的一个正式定义：商务智能指的是一 </w:t>
      </w:r>
      <w:r>
        <w:rPr>
          <w:sz w:val="17"/>
          <w:szCs w:val="17"/>
          <w:color w:val="231F20"/>
          <w:spacing w:val="-4"/>
        </w:rPr>
        <w:t>系列以事实为支持、辅助商业决策的技术和方法。</w:t>
      </w:r>
    </w:p>
    <w:p>
      <w:pPr>
        <w:pStyle w:val="BodyText"/>
        <w:ind w:left="13" w:right="11" w:firstLine="329"/>
        <w:spacing w:before="58" w:line="251" w:lineRule="auto"/>
        <w:rPr>
          <w:sz w:val="17"/>
          <w:szCs w:val="17"/>
        </w:rPr>
      </w:pPr>
      <w:r>
        <w:rPr>
          <w:rFonts w:ascii="Corbel" w:hAnsi="Corbel" w:eastAsia="Corbel" w:cs="Corbel"/>
          <w:sz w:val="17"/>
          <w:szCs w:val="17"/>
          <w:color w:val="231F20"/>
          <w:spacing w:val="-1"/>
        </w:rPr>
        <w:t>②     </w:t>
      </w:r>
      <w:r>
        <w:rPr>
          <w:sz w:val="17"/>
          <w:szCs w:val="17"/>
          <w:color w:val="231F20"/>
          <w:spacing w:val="-1"/>
        </w:rPr>
        <w:t>沃尔玛（</w:t>
      </w:r>
      <w:r>
        <w:rPr>
          <w:rFonts w:ascii="Times New Roman" w:hAnsi="Times New Roman" w:eastAsia="Times New Roman" w:cs="Times New Roman"/>
          <w:sz w:val="17"/>
          <w:szCs w:val="17"/>
          <w:color w:val="231F20"/>
          <w:spacing w:val="-1"/>
        </w:rPr>
        <w:t>Wal-Mart</w:t>
      </w:r>
      <w:r>
        <w:rPr>
          <w:sz w:val="17"/>
          <w:szCs w:val="17"/>
          <w:color w:val="231F20"/>
          <w:spacing w:val="-43"/>
          <w:w w:val="96"/>
        </w:rPr>
        <w:t>），</w:t>
      </w:r>
      <w:r>
        <w:rPr>
          <w:sz w:val="17"/>
          <w:szCs w:val="17"/>
          <w:color w:val="231F20"/>
          <w:spacing w:val="-1"/>
        </w:rPr>
        <w:t>是</w:t>
      </w:r>
      <w:r>
        <w:rPr>
          <w:sz w:val="17"/>
          <w:szCs w:val="17"/>
          <w:color w:val="231F20"/>
          <w:spacing w:val="-2"/>
        </w:rPr>
        <w:t>世界最大的零售商，拥有</w:t>
      </w:r>
      <w:r>
        <w:rPr>
          <w:sz w:val="17"/>
          <w:szCs w:val="17"/>
          <w:color w:val="231F20"/>
          <w:spacing w:val="-24"/>
        </w:rPr>
        <w:t xml:space="preserve"> </w:t>
      </w:r>
      <w:r>
        <w:rPr>
          <w:rFonts w:ascii="Times New Roman" w:hAnsi="Times New Roman" w:eastAsia="Times New Roman" w:cs="Times New Roman"/>
          <w:sz w:val="17"/>
          <w:szCs w:val="17"/>
          <w:color w:val="231F20"/>
          <w:spacing w:val="-2"/>
        </w:rPr>
        <w:t>8400</w:t>
      </w:r>
      <w:r>
        <w:rPr>
          <w:rFonts w:ascii="Times New Roman" w:hAnsi="Times New Roman" w:eastAsia="Times New Roman" w:cs="Times New Roman"/>
          <w:sz w:val="17"/>
          <w:szCs w:val="17"/>
          <w:color w:val="231F20"/>
          <w:spacing w:val="12"/>
          <w:w w:val="101"/>
        </w:rPr>
        <w:t xml:space="preserve"> </w:t>
      </w:r>
      <w:r>
        <w:rPr>
          <w:sz w:val="17"/>
          <w:szCs w:val="17"/>
          <w:color w:val="231F20"/>
          <w:spacing w:val="-2"/>
        </w:rPr>
        <w:t>多家分店、</w:t>
      </w:r>
      <w:r>
        <w:rPr>
          <w:rFonts w:ascii="Times New Roman" w:hAnsi="Times New Roman" w:eastAsia="Times New Roman" w:cs="Times New Roman"/>
          <w:sz w:val="17"/>
          <w:szCs w:val="17"/>
          <w:color w:val="231F20"/>
          <w:spacing w:val="-2"/>
        </w:rPr>
        <w:t>200</w:t>
      </w:r>
      <w:r>
        <w:rPr>
          <w:rFonts w:ascii="Times New Roman" w:hAnsi="Times New Roman" w:eastAsia="Times New Roman" w:cs="Times New Roman"/>
          <w:sz w:val="17"/>
          <w:szCs w:val="17"/>
          <w:color w:val="231F20"/>
          <w:spacing w:val="12"/>
        </w:rPr>
        <w:t xml:space="preserve"> </w:t>
      </w:r>
      <w:r>
        <w:rPr>
          <w:sz w:val="17"/>
          <w:szCs w:val="17"/>
          <w:color w:val="231F20"/>
          <w:spacing w:val="-2"/>
        </w:rPr>
        <w:t>多万雇员（和美国联邦政府的雇</w:t>
      </w:r>
      <w:r>
        <w:rPr>
          <w:sz w:val="17"/>
          <w:szCs w:val="17"/>
          <w:color w:val="231F20"/>
        </w:rPr>
        <w:t xml:space="preserve"> </w:t>
      </w:r>
      <w:r>
        <w:rPr>
          <w:sz w:val="17"/>
          <w:szCs w:val="17"/>
          <w:color w:val="231F20"/>
          <w:spacing w:val="-4"/>
        </w:rPr>
        <w:t>员等量齐观</w:t>
      </w:r>
      <w:r>
        <w:rPr>
          <w:sz w:val="17"/>
          <w:szCs w:val="17"/>
          <w:color w:val="231F20"/>
          <w:spacing w:val="-10"/>
        </w:rPr>
        <w:t>），</w:t>
      </w:r>
      <w:r>
        <w:rPr>
          <w:sz w:val="17"/>
          <w:szCs w:val="17"/>
          <w:color w:val="231F20"/>
          <w:spacing w:val="-4"/>
        </w:rPr>
        <w:t>它的收入在</w:t>
      </w:r>
      <w:r>
        <w:rPr>
          <w:sz w:val="17"/>
          <w:szCs w:val="17"/>
          <w:color w:val="231F20"/>
          <w:spacing w:val="-32"/>
        </w:rPr>
        <w:t xml:space="preserve"> </w:t>
      </w:r>
      <w:r>
        <w:rPr>
          <w:rFonts w:ascii="Times New Roman" w:hAnsi="Times New Roman" w:eastAsia="Times New Roman" w:cs="Times New Roman"/>
          <w:sz w:val="17"/>
          <w:szCs w:val="17"/>
          <w:color w:val="231F20"/>
          <w:spacing w:val="-4"/>
        </w:rPr>
        <w:t>2010 </w:t>
      </w:r>
      <w:r>
        <w:rPr>
          <w:sz w:val="17"/>
          <w:szCs w:val="17"/>
          <w:color w:val="231F20"/>
          <w:spacing w:val="-4"/>
        </w:rPr>
        <w:t>年突破了</w:t>
      </w:r>
      <w:r>
        <w:rPr>
          <w:sz w:val="17"/>
          <w:szCs w:val="17"/>
          <w:color w:val="231F20"/>
          <w:spacing w:val="-42"/>
        </w:rPr>
        <w:t xml:space="preserve"> </w:t>
      </w:r>
      <w:r>
        <w:rPr>
          <w:rFonts w:ascii="Times New Roman" w:hAnsi="Times New Roman" w:eastAsia="Times New Roman" w:cs="Times New Roman"/>
          <w:sz w:val="17"/>
          <w:szCs w:val="17"/>
          <w:color w:val="231F20"/>
          <w:spacing w:val="-4"/>
        </w:rPr>
        <w:t>4000 </w:t>
      </w:r>
      <w:r>
        <w:rPr>
          <w:sz w:val="17"/>
          <w:szCs w:val="17"/>
          <w:color w:val="231F20"/>
          <w:spacing w:val="-4"/>
        </w:rPr>
        <w:t>亿美</w:t>
      </w:r>
      <w:r>
        <w:rPr>
          <w:sz w:val="17"/>
          <w:szCs w:val="17"/>
          <w:color w:val="231F20"/>
          <w:spacing w:val="-5"/>
        </w:rPr>
        <w:t>元，超过了许多国家的</w:t>
      </w:r>
      <w:r>
        <w:rPr>
          <w:sz w:val="17"/>
          <w:szCs w:val="17"/>
          <w:color w:val="231F20"/>
          <w:spacing w:val="-39"/>
        </w:rPr>
        <w:t xml:space="preserve"> </w:t>
      </w:r>
      <w:r>
        <w:rPr>
          <w:rFonts w:ascii="Times New Roman" w:hAnsi="Times New Roman" w:eastAsia="Times New Roman" w:cs="Times New Roman"/>
          <w:sz w:val="17"/>
          <w:szCs w:val="17"/>
          <w:color w:val="231F20"/>
          <w:spacing w:val="-5"/>
        </w:rPr>
        <w:t>GDP </w:t>
      </w:r>
      <w:r>
        <w:rPr>
          <w:sz w:val="17"/>
          <w:szCs w:val="17"/>
          <w:color w:val="231F20"/>
          <w:spacing w:val="-5"/>
        </w:rPr>
        <w:t>总值。</w:t>
      </w:r>
    </w:p>
    <w:p>
      <w:pPr>
        <w:spacing w:line="251" w:lineRule="auto"/>
        <w:sectPr>
          <w:headerReference w:type="default" r:id="rId125"/>
          <w:footerReference w:type="default" r:id="rId126"/>
          <w:pgSz w:w="9695" w:h="12246"/>
          <w:pgMar w:top="78" w:right="850" w:bottom="168" w:left="623" w:header="0" w:footer="0" w:gutter="0"/>
        </w:sectPr>
        <w:rPr>
          <w:sz w:val="17"/>
          <w:szCs w:val="17"/>
        </w:rPr>
      </w:pPr>
    </w:p>
    <w:p>
      <w:pPr>
        <w:ind w:right="11"/>
        <w:spacing w:before="1" w:line="204" w:lineRule="auto"/>
        <w:jc w:val="right"/>
        <w:rPr>
          <w:rFonts w:ascii="Microsoft YaHei" w:hAnsi="Microsoft YaHei" w:eastAsia="Microsoft YaHei" w:cs="Microsoft YaHei"/>
          <w:sz w:val="19"/>
          <w:szCs w:val="19"/>
        </w:rPr>
      </w:pPr>
      <w:r>
        <w:rPr>
          <w:rFonts w:ascii="Microsoft YaHei" w:hAnsi="Microsoft YaHei" w:eastAsia="Microsoft YaHei" w:cs="Microsoft YaHei"/>
          <w:sz w:val="19"/>
          <w:szCs w:val="19"/>
          <w:color w:val="939598"/>
          <w:spacing w:val="3"/>
        </w:rPr>
        <w:t>■意义：人类文明的基石 </w:t>
      </w:r>
      <w:r>
        <w:rPr>
          <w:shd w:val="clear" w:fill="939598"/>
          <w:rFonts w:ascii="Microsoft YaHei" w:hAnsi="Microsoft YaHei" w:eastAsia="Microsoft YaHei" w:cs="Microsoft YaHei"/>
          <w:sz w:val="19"/>
          <w:szCs w:val="19"/>
          <w:color w:val="FFFFFF"/>
          <w:spacing w:val="3"/>
        </w:rPr>
        <w:t>第</w:t>
      </w:r>
      <w:r>
        <w:rPr>
          <w:shd w:val="clear" w:fill="939598"/>
          <w:rFonts w:ascii="Microsoft YaHei" w:hAnsi="Microsoft YaHei" w:eastAsia="Microsoft YaHei" w:cs="Microsoft YaHei"/>
          <w:sz w:val="19"/>
          <w:szCs w:val="19"/>
          <w:color w:val="FFFFFF"/>
          <w:spacing w:val="-16"/>
        </w:rPr>
        <w:t xml:space="preserve"> </w:t>
      </w:r>
      <w:r>
        <w:rPr>
          <w:shd w:val="clear" w:fill="939598"/>
          <w:rFonts w:ascii="Microsoft YaHei" w:hAnsi="Microsoft YaHei" w:eastAsia="Microsoft YaHei" w:cs="Microsoft YaHei"/>
          <w:sz w:val="19"/>
          <w:szCs w:val="19"/>
          <w:color w:val="FFFFFF"/>
          <w:spacing w:val="3"/>
        </w:rPr>
        <w:t>1</w:t>
      </w:r>
      <w:r>
        <w:rPr>
          <w:shd w:val="clear" w:fill="939598"/>
          <w:rFonts w:ascii="Microsoft YaHei" w:hAnsi="Microsoft YaHei" w:eastAsia="Microsoft YaHei" w:cs="Microsoft YaHei"/>
          <w:sz w:val="19"/>
          <w:szCs w:val="19"/>
          <w:color w:val="FFFFFF"/>
          <w:spacing w:val="-24"/>
        </w:rPr>
        <w:t xml:space="preserve"> </w:t>
      </w:r>
      <w:r>
        <w:rPr>
          <w:shd w:val="clear" w:fill="939598"/>
          <w:rFonts w:ascii="Microsoft YaHei" w:hAnsi="Microsoft YaHei" w:eastAsia="Microsoft YaHei" w:cs="Microsoft YaHei"/>
          <w:sz w:val="19"/>
          <w:szCs w:val="19"/>
          <w:color w:val="FFFFFF"/>
          <w:spacing w:val="3"/>
        </w:rPr>
        <w:t>章</w:t>
      </w:r>
    </w:p>
    <w:p>
      <w:pPr>
        <w:spacing w:line="272" w:lineRule="auto"/>
        <w:rPr>
          <w:rFonts w:ascii="Arial"/>
          <w:sz w:val="21"/>
        </w:rPr>
      </w:pPr>
      <w:r/>
    </w:p>
    <w:p>
      <w:pPr>
        <w:pStyle w:val="BodyText"/>
        <w:ind w:right="19"/>
        <w:spacing w:before="68" w:line="406" w:lineRule="exact"/>
        <w:jc w:val="right"/>
        <w:rPr/>
      </w:pPr>
      <w:r>
        <w:rPr>
          <w:color w:val="231F20"/>
          <w:spacing w:val="6"/>
          <w:position w:val="14"/>
        </w:rPr>
        <w:t>查发现，在美国有孩子的家庭中，太太经常</w:t>
      </w:r>
      <w:r>
        <w:rPr>
          <w:color w:val="231F20"/>
          <w:spacing w:val="5"/>
          <w:position w:val="14"/>
        </w:rPr>
        <w:t>嘱咐丈夫下班后要去超市为孩子买尿布，而</w:t>
      </w:r>
    </w:p>
    <w:p>
      <w:pPr>
        <w:pStyle w:val="BodyText"/>
        <w:ind w:left="114"/>
        <w:spacing w:line="234" w:lineRule="auto"/>
        <w:rPr/>
      </w:pPr>
      <w:r>
        <w:rPr>
          <w:rFonts w:ascii="Times New Roman" w:hAnsi="Times New Roman" w:eastAsia="Times New Roman" w:cs="Times New Roman"/>
          <w:color w:val="231F20"/>
          <w:spacing w:val="-1"/>
        </w:rPr>
        <w:t>30%</w:t>
      </w:r>
      <w:r>
        <w:rPr>
          <w:rFonts w:ascii="Times New Roman" w:hAnsi="Times New Roman" w:eastAsia="Times New Roman" w:cs="Times New Roman"/>
          <w:color w:val="231F20"/>
          <w:spacing w:val="21"/>
          <w:w w:val="101"/>
        </w:rPr>
        <w:t xml:space="preserve"> </w:t>
      </w:r>
      <w:r>
        <w:rPr>
          <w:color w:val="231F20"/>
          <w:spacing w:val="-1"/>
        </w:rPr>
        <w:t>～</w:t>
      </w:r>
      <w:r>
        <w:rPr>
          <w:color w:val="231F20"/>
          <w:spacing w:val="-50"/>
        </w:rPr>
        <w:t xml:space="preserve"> </w:t>
      </w:r>
      <w:r>
        <w:rPr>
          <w:rFonts w:ascii="Times New Roman" w:hAnsi="Times New Roman" w:eastAsia="Times New Roman" w:cs="Times New Roman"/>
          <w:color w:val="231F20"/>
          <w:spacing w:val="-1"/>
        </w:rPr>
        <w:t>40%</w:t>
      </w:r>
      <w:r>
        <w:rPr>
          <w:rFonts w:ascii="Times New Roman" w:hAnsi="Times New Roman" w:eastAsia="Times New Roman" w:cs="Times New Roman"/>
          <w:color w:val="231F20"/>
          <w:spacing w:val="19"/>
          <w:w w:val="101"/>
        </w:rPr>
        <w:t xml:space="preserve"> </w:t>
      </w:r>
      <w:r>
        <w:rPr>
          <w:color w:val="231F20"/>
          <w:spacing w:val="-1"/>
        </w:rPr>
        <w:t>的丈夫们会在买完尿布以后又顺手买点啤酒犒劳自己……</w:t>
      </w:r>
    </w:p>
    <w:p>
      <w:pPr>
        <w:pStyle w:val="BodyText"/>
        <w:ind w:firstLine="549"/>
        <w:spacing w:before="115" w:line="361" w:lineRule="auto"/>
        <w:jc w:val="both"/>
        <w:rPr/>
      </w:pPr>
      <w:r>
        <w:rPr>
          <w:color w:val="231F20"/>
          <w:spacing w:val="-3"/>
        </w:rPr>
        <w:t>天睿公司</w:t>
      </w:r>
      <w:r>
        <w:rPr>
          <w:color w:val="231F20"/>
          <w:spacing w:val="-54"/>
        </w:rPr>
        <w:t xml:space="preserve"> </w:t>
      </w:r>
      <w:r>
        <w:rPr>
          <w:rFonts w:ascii="Corbel" w:hAnsi="Corbel" w:eastAsia="Corbel" w:cs="Corbel"/>
          <w:sz w:val="12"/>
          <w:szCs w:val="12"/>
          <w:color w:val="231F20"/>
          <w:spacing w:val="-3"/>
          <w:position w:val="9"/>
        </w:rPr>
        <w:t>①</w:t>
      </w:r>
      <w:r>
        <w:rPr>
          <w:rFonts w:ascii="Corbel" w:hAnsi="Corbel" w:eastAsia="Corbel" w:cs="Corbel"/>
          <w:sz w:val="12"/>
          <w:szCs w:val="12"/>
          <w:color w:val="231F20"/>
          <w:spacing w:val="8"/>
          <w:w w:val="101"/>
          <w:position w:val="9"/>
        </w:rPr>
        <w:t xml:space="preserve">  </w:t>
      </w:r>
      <w:r>
        <w:rPr>
          <w:color w:val="231F20"/>
          <w:spacing w:val="-3"/>
        </w:rPr>
        <w:t>与沃尔玛进行合作，从</w:t>
      </w:r>
      <w:r>
        <w:rPr>
          <w:color w:val="231F20"/>
          <w:spacing w:val="-52"/>
        </w:rPr>
        <w:t xml:space="preserve"> </w:t>
      </w:r>
      <w:r>
        <w:rPr>
          <w:rFonts w:ascii="Times New Roman" w:hAnsi="Times New Roman" w:eastAsia="Times New Roman" w:cs="Times New Roman"/>
          <w:color w:val="231F20"/>
          <w:spacing w:val="-3"/>
        </w:rPr>
        <w:t>2004 </w:t>
      </w:r>
      <w:r>
        <w:rPr>
          <w:color w:val="231F20"/>
          <w:spacing w:val="-3"/>
        </w:rPr>
        <w:t>年开始对沃尔玛所有的历史交易记录进行整合</w:t>
      </w:r>
      <w:r>
        <w:rPr>
          <w:color w:val="231F20"/>
        </w:rPr>
        <w:t xml:space="preserve"> </w:t>
      </w:r>
      <w:r>
        <w:rPr>
          <w:color w:val="231F20"/>
          <w:spacing w:val="3"/>
        </w:rPr>
        <w:t>与分析。发现每次飓风来临，不仅手电筒、电池、水这些商品热销，而且一种袋装小食品</w:t>
      </w:r>
      <w:r>
        <w:rPr>
          <w:color w:val="231F20"/>
          <w:spacing w:val="15"/>
        </w:rPr>
        <w:t xml:space="preserve"> </w:t>
      </w:r>
      <w:r>
        <w:rPr>
          <w:color w:val="231F20"/>
        </w:rPr>
        <w:t>“</w:t>
      </w:r>
      <w:r>
        <w:rPr>
          <w:rFonts w:ascii="Times New Roman" w:hAnsi="Times New Roman" w:eastAsia="Times New Roman" w:cs="Times New Roman"/>
          <w:color w:val="231F20"/>
        </w:rPr>
        <w:t>Pop-Tarts</w:t>
      </w:r>
      <w:r>
        <w:rPr>
          <w:rFonts w:ascii="Times New Roman" w:hAnsi="Times New Roman" w:eastAsia="Times New Roman" w:cs="Times New Roman"/>
          <w:color w:val="231F20"/>
          <w:spacing w:val="-37"/>
        </w:rPr>
        <w:t xml:space="preserve"> </w:t>
      </w:r>
      <w:r>
        <w:rPr>
          <w:color w:val="231F20"/>
        </w:rPr>
        <w:t>”的销量也会明显增加。于是，飓风来袭之前，沃尔玛就提高</w:t>
      </w:r>
      <w:r>
        <w:rPr>
          <w:color w:val="231F20"/>
          <w:spacing w:val="-28"/>
        </w:rPr>
        <w:t xml:space="preserve"> </w:t>
      </w:r>
      <w:r>
        <w:rPr>
          <w:rFonts w:ascii="Times New Roman" w:hAnsi="Times New Roman" w:eastAsia="Times New Roman" w:cs="Times New Roman"/>
          <w:color w:val="231F20"/>
        </w:rPr>
        <w:t>Pop-Tar</w:t>
      </w:r>
      <w:r>
        <w:rPr>
          <w:rFonts w:ascii="Times New Roman" w:hAnsi="Times New Roman" w:eastAsia="Times New Roman" w:cs="Times New Roman"/>
          <w:color w:val="231F20"/>
          <w:spacing w:val="-1"/>
        </w:rPr>
        <w:t>ts</w:t>
      </w:r>
      <w:r>
        <w:rPr>
          <w:rFonts w:ascii="Times New Roman" w:hAnsi="Times New Roman" w:eastAsia="Times New Roman" w:cs="Times New Roman"/>
          <w:color w:val="231F20"/>
          <w:spacing w:val="18"/>
          <w:w w:val="101"/>
        </w:rPr>
        <w:t xml:space="preserve"> </w:t>
      </w:r>
      <w:r>
        <w:rPr>
          <w:color w:val="231F20"/>
          <w:spacing w:val="-1"/>
        </w:rPr>
        <w:t>的仓储</w:t>
      </w:r>
      <w:r>
        <w:rPr>
          <w:color w:val="231F20"/>
        </w:rPr>
        <w:t xml:space="preserve"> </w:t>
      </w:r>
      <w:r>
        <w:rPr>
          <w:color w:val="231F20"/>
          <w:spacing w:val="3"/>
        </w:rPr>
        <w:t>量，以防脱销，并且把它和水捆绑销售。研究人员后来发现，这个规律的背后原因是：一</w:t>
      </w:r>
      <w:r>
        <w:rPr>
          <w:color w:val="231F20"/>
          <w:spacing w:val="15"/>
        </w:rPr>
        <w:t xml:space="preserve"> </w:t>
      </w:r>
      <w:r>
        <w:rPr>
          <w:color w:val="231F20"/>
          <w:spacing w:val="9"/>
        </w:rPr>
        <w:t>方面美国人喜欢此类甜食，另一方面</w:t>
      </w:r>
      <w:r>
        <w:rPr>
          <w:color w:val="231F20"/>
          <w:spacing w:val="-49"/>
        </w:rPr>
        <w:t xml:space="preserve"> </w:t>
      </w:r>
      <w:r>
        <w:rPr>
          <w:rFonts w:ascii="Times New Roman" w:hAnsi="Times New Roman" w:eastAsia="Times New Roman" w:cs="Times New Roman"/>
          <w:color w:val="231F20"/>
        </w:rPr>
        <w:t>Pop</w:t>
      </w:r>
      <w:r>
        <w:rPr>
          <w:rFonts w:ascii="Times New Roman" w:hAnsi="Times New Roman" w:eastAsia="Times New Roman" w:cs="Times New Roman"/>
          <w:color w:val="231F20"/>
          <w:spacing w:val="9"/>
        </w:rPr>
        <w:t>-</w:t>
      </w:r>
      <w:r>
        <w:rPr>
          <w:rFonts w:ascii="Times New Roman" w:hAnsi="Times New Roman" w:eastAsia="Times New Roman" w:cs="Times New Roman"/>
          <w:color w:val="231F20"/>
        </w:rPr>
        <w:t>Tarts</w:t>
      </w:r>
      <w:r>
        <w:rPr>
          <w:color w:val="231F20"/>
          <w:spacing w:val="9"/>
        </w:rPr>
        <w:t>在停电的时</w:t>
      </w:r>
      <w:r>
        <w:rPr>
          <w:color w:val="231F20"/>
          <w:spacing w:val="8"/>
        </w:rPr>
        <w:t>候吃起来非常方便……如果没</w:t>
      </w:r>
    </w:p>
    <w:p>
      <w:pPr>
        <w:pStyle w:val="BodyText"/>
        <w:ind w:left="115"/>
        <w:spacing w:before="1" w:line="214" w:lineRule="auto"/>
        <w:rPr/>
      </w:pPr>
      <w:r>
        <w:rPr>
          <w:color w:val="231F20"/>
          <w:spacing w:val="-6"/>
        </w:rPr>
        <w:t>有数据挖掘，</w:t>
      </w:r>
      <w:r>
        <w:rPr>
          <w:color w:val="231F20"/>
          <w:spacing w:val="38"/>
        </w:rPr>
        <w:t xml:space="preserve"> </w:t>
      </w:r>
      <w:r>
        <w:rPr>
          <w:rFonts w:ascii="Times New Roman" w:hAnsi="Times New Roman" w:eastAsia="Times New Roman" w:cs="Times New Roman"/>
          <w:color w:val="231F20"/>
          <w:spacing w:val="-6"/>
        </w:rPr>
        <w:t>Pop-Tarts </w:t>
      </w:r>
      <w:r>
        <w:rPr>
          <w:color w:val="231F20"/>
          <w:spacing w:val="-6"/>
        </w:rPr>
        <w:t>和飓风的微妙关系就难</w:t>
      </w:r>
      <w:r>
        <w:rPr>
          <w:color w:val="231F20"/>
          <w:spacing w:val="-7"/>
        </w:rPr>
        <w:t>以被发现。</w:t>
      </w:r>
    </w:p>
    <w:p>
      <w:pPr>
        <w:spacing w:line="325" w:lineRule="auto"/>
        <w:rPr>
          <w:rFonts w:ascii="Arial"/>
          <w:sz w:val="21"/>
        </w:rPr>
      </w:pPr>
      <w:r/>
    </w:p>
    <w:p>
      <w:pPr>
        <w:ind w:firstLine="105"/>
        <w:spacing w:line="6446" w:lineRule="exact"/>
        <w:rPr/>
      </w:pPr>
      <w:r>
        <w:rPr>
          <w:position w:val="-128"/>
        </w:rPr>
        <w:pict>
          <v:group id="_x0000_s266" style="mso-position-vertical-relative:line;mso-position-horizontal-relative:char;width:411.05pt;height:322.35pt;" filled="false" stroked="false" coordsize="8220,6447" coordorigin="0,0">
            <v:shape id="_x0000_s268" style="position:absolute;left:0;top:0;width:8220;height:45;" filled="false" strokecolor="#BCBDC0" strokeweight="2.27pt" coordsize="8220,45" coordorigin="0,0" path="m0,22l8220,22e">
              <v:stroke joinstyle="miter" miterlimit="4"/>
            </v:shape>
            <v:shape id="_x0000_s270" style="position:absolute;left:0;top:6437;width:2683;height:8;" filled="false" strokecolor="#231F20" strokeweight="0.43pt" coordsize="2683,8" coordorigin="0,0" path="m0,4l2683,4e">
              <v:stroke joinstyle="miter" miterlimit="10"/>
            </v:shape>
          </v:group>
        </w:pict>
      </w:r>
    </w:p>
    <w:p>
      <w:pPr>
        <w:pStyle w:val="BodyText"/>
        <w:ind w:left="113" w:right="6" w:firstLine="335"/>
        <w:spacing w:before="143" w:line="251" w:lineRule="auto"/>
        <w:rPr>
          <w:sz w:val="17"/>
          <w:szCs w:val="17"/>
        </w:rPr>
      </w:pPr>
      <w:r>
        <w:rPr>
          <w:rFonts w:ascii="Corbel" w:hAnsi="Corbel" w:eastAsia="Corbel" w:cs="Corbel"/>
          <w:sz w:val="17"/>
          <w:szCs w:val="17"/>
          <w:color w:val="231F20"/>
          <w:spacing w:val="-2"/>
        </w:rPr>
        <w:t>①     </w:t>
      </w:r>
      <w:r>
        <w:rPr>
          <w:sz w:val="17"/>
          <w:szCs w:val="17"/>
          <w:color w:val="231F20"/>
          <w:spacing w:val="-2"/>
        </w:rPr>
        <w:t>天睿公司（</w:t>
      </w:r>
      <w:r>
        <w:rPr>
          <w:rFonts w:ascii="Times New Roman" w:hAnsi="Times New Roman" w:eastAsia="Times New Roman" w:cs="Times New Roman"/>
          <w:sz w:val="17"/>
          <w:szCs w:val="17"/>
          <w:color w:val="231F20"/>
          <w:spacing w:val="-2"/>
        </w:rPr>
        <w:t>Teradata</w:t>
      </w:r>
      <w:r>
        <w:rPr>
          <w:sz w:val="17"/>
          <w:szCs w:val="17"/>
          <w:color w:val="231F20"/>
          <w:spacing w:val="-44"/>
        </w:rPr>
        <w:t>），</w:t>
      </w:r>
      <w:r>
        <w:rPr>
          <w:sz w:val="17"/>
          <w:szCs w:val="17"/>
          <w:color w:val="231F20"/>
          <w:spacing w:val="-2"/>
        </w:rPr>
        <w:t>是美国十大上市软件公司之一，已经成为全球最大的专注于大数据分析、数据仓</w:t>
      </w:r>
      <w:r>
        <w:rPr>
          <w:sz w:val="17"/>
          <w:szCs w:val="17"/>
          <w:color w:val="231F20"/>
        </w:rPr>
        <w:t xml:space="preserve"> </w:t>
      </w:r>
      <w:r>
        <w:rPr>
          <w:sz w:val="17"/>
          <w:szCs w:val="17"/>
          <w:color w:val="231F20"/>
          <w:spacing w:val="-3"/>
        </w:rPr>
        <w:t>库和整合营销管理解决方案的供应商之一。</w:t>
      </w:r>
    </w:p>
    <w:sectPr>
      <w:headerReference w:type="default" r:id="rId129"/>
      <w:footerReference w:type="default" r:id="rId130"/>
      <w:pgSz w:w="9695" w:h="12246"/>
      <w:pgMar w:top="285" w:right="622" w:bottom="168" w:left="744"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00"/>
      <w:spacing w:line="164" w:lineRule="auto"/>
      <w:rPr>
        <w:rFonts w:ascii="Arial" w:hAnsi="Arial" w:eastAsia="Arial" w:cs="Arial"/>
        <w:sz w:val="20"/>
        <w:szCs w:val="20"/>
      </w:rPr>
    </w:pPr>
    <w:r>
      <w:rPr>
        <w:rFonts w:ascii="Arial" w:hAnsi="Arial" w:eastAsia="Arial" w:cs="Arial"/>
        <w:sz w:val="20"/>
        <w:szCs w:val="20"/>
        <w:color w:val="FFFFFF"/>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98"/>
      <w:spacing w:line="15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position w:val="-3"/>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0"/>
      <w:spacing w:line="15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5"/>
        <w:position w:val="-3"/>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840"/>
      <w:spacing w:line="15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5"/>
        <w:position w:val="-3"/>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5"/>
      <w:spacing w:line="15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position w:val="-3"/>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1"/>
      <w:spacing w:line="15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5"/>
        <w:position w:val="-3"/>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5"/>
      <w:spacing w:line="15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position w:val="-3"/>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53"/>
      <w:spacing w:line="15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5"/>
        <w:position w:val="-3"/>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5"/>
      <w:spacing w:line="15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position w:val="-3"/>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52"/>
      <w:spacing w:line="15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position w:val="-3"/>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31"/>
      <w:spacing w:line="15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position w:val="-3"/>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4"/>
      <w:spacing w:line="15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position w:val="-3"/>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14"/>
      <w:spacing w:line="15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position w:val="-3"/>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1"/>
      <w:spacing w:line="15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position w:val="-3"/>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7"/>
      <w:spacing w:line="15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position w:val="-3"/>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3"/>
      <w:spacing w:line="15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position w:val="-3"/>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824"/>
      <w:spacing w:line="15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position w:val="-3"/>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0"/>
      <w:spacing w:line="15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position w:val="-3"/>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9"/>
      <w:spacing w:line="15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position w:val="-3"/>
      </w:rPr>
      <w:t>28</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29"/>
      <w:spacing w:line="15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position w:val="-3"/>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883"/>
      <w:spacing w:line="15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position w:val="-3"/>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1"/>
      <w:spacing w:line="15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position w:val="-3"/>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28"/>
      <w:spacing w:line="154"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position w:val="-3"/>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30"/>
      <w:spacing w:line="15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position w:val="-3"/>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887"/>
      <w:spacing w:line="154"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position w:val="-3"/>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30"/>
      <w:spacing w:line="15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position w:val="-3"/>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884"/>
      <w:spacing w:line="15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position w:val="-3"/>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58240" behindDoc="1" locked="0" layoutInCell="0" allowOverlap="1">
              <wp:simplePos x="0" y="0"/>
              <wp:positionH relativeFrom="page">
                <wp:posOffset>5399990</wp:posOffset>
              </wp:positionH>
              <wp:positionV relativeFrom="page">
                <wp:posOffset>7499985</wp:posOffset>
              </wp:positionV>
              <wp:extent cx="360045" cy="276225"/>
              <wp:effectExtent l="0" t="0" r="0" b="0"/>
              <wp:wrapNone/>
              <wp:docPr id="2" name="Rect 2"/>
              <wp:cNvGraphicFramePr/>
              <a:graphic>
                <a:graphicData uri="http://schemas.microsoft.com/office/word/2010/wordprocessingShape">
                  <wps:wsp>
                    <wps:cNvPr id="2" name="Rect 2"/>
                    <wps:cNvSpPr/>
                    <wps:spPr>
                      <a:xfrm>
                        <a:off x="539999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 style="position:absolute;margin-left:425.196pt;margin-top:590.55pt;mso-position-vertical-relative:page;mso-position-horizontal-relative:page;width:28.35pt;height:21.75pt;z-index:-251658240;" o:allowincell="f" fillcolor="#939598" filled="true" stroked="false"/>
          </w:pict>
        </mc:Fallback>
      </mc:AlternateConten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67456"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54" name="Rect 54"/>
              <wp:cNvGraphicFramePr/>
              <a:graphic>
                <a:graphicData uri="http://schemas.microsoft.com/office/word/2010/wordprocessingShape">
                  <wps:wsp>
                    <wps:cNvPr id="54" name="Rect 54"/>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32" style="position:absolute;margin-left:31.1811pt;margin-top:590.55pt;mso-position-vertical-relative:page;mso-position-horizontal-relative:page;width:28.35pt;height:21.75pt;z-index:-251649024;" o:allowincell="f" fillcolor="#939598" filled="true" stroked="false"/>
          </w:pict>
        </mc:Fallback>
      </mc:AlternateContent>
    </w: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68480"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58" name="Rect 58"/>
              <wp:cNvGraphicFramePr/>
              <a:graphic>
                <a:graphicData uri="http://schemas.microsoft.com/office/word/2010/wordprocessingShape">
                  <wps:wsp>
                    <wps:cNvPr id="58" name="Rect 58"/>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46" style="position:absolute;margin-left:31.1811pt;margin-top:590.55pt;mso-position-vertical-relative:page;mso-position-horizontal-relative:page;width:28.35pt;height:21.75pt;z-index:-251648000;" o:allowincell="f" fillcolor="#939598" filled="true" stroked="false"/>
          </w:pict>
        </mc:Fallback>
      </mc:AlternateContent>
    </w: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69504" behindDoc="1" locked="0" layoutInCell="0" allowOverlap="1">
              <wp:simplePos x="0" y="0"/>
              <wp:positionH relativeFrom="page">
                <wp:posOffset>5399990</wp:posOffset>
              </wp:positionH>
              <wp:positionV relativeFrom="page">
                <wp:posOffset>7499985</wp:posOffset>
              </wp:positionV>
              <wp:extent cx="360045" cy="276225"/>
              <wp:effectExtent l="0" t="0" r="0" b="0"/>
              <wp:wrapNone/>
              <wp:docPr id="62" name="Rect 62"/>
              <wp:cNvGraphicFramePr/>
              <a:graphic>
                <a:graphicData uri="http://schemas.microsoft.com/office/word/2010/wordprocessingShape">
                  <wps:wsp>
                    <wps:cNvPr id="62" name="Rect 62"/>
                    <wps:cNvSpPr/>
                    <wps:spPr>
                      <a:xfrm>
                        <a:off x="539999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50" style="position:absolute;margin-left:425.196pt;margin-top:590.55pt;mso-position-vertical-relative:page;mso-position-horizontal-relative:page;width:28.35pt;height:21.75pt;z-index:-251646976;" o:allowincell="f" fillcolor="#939598" filled="true" stroked="false"/>
          </w:pict>
        </mc:Fallback>
      </mc:AlternateContent>
    </w: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70528"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64" name="Rect 64"/>
              <wp:cNvGraphicFramePr/>
              <a:graphic>
                <a:graphicData uri="http://schemas.microsoft.com/office/word/2010/wordprocessingShape">
                  <wps:wsp>
                    <wps:cNvPr id="64" name="Rect 64"/>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56" style="position:absolute;margin-left:31.1811pt;margin-top:590.55pt;mso-position-vertical-relative:page;mso-position-horizontal-relative:page;width:28.35pt;height:21.75pt;z-index:-251645952;" o:allowincell="f" fillcolor="#939598" filled="true" stroked="false"/>
          </w:pict>
        </mc:Fallback>
      </mc:AlternateContent>
    </w: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71552" behindDoc="1" locked="0" layoutInCell="0" allowOverlap="1">
              <wp:simplePos x="0" y="0"/>
              <wp:positionH relativeFrom="page">
                <wp:posOffset>5399990</wp:posOffset>
              </wp:positionH>
              <wp:positionV relativeFrom="page">
                <wp:posOffset>7499985</wp:posOffset>
              </wp:positionV>
              <wp:extent cx="360045" cy="276225"/>
              <wp:effectExtent l="0" t="0" r="0" b="0"/>
              <wp:wrapNone/>
              <wp:docPr id="68" name="Rect 68"/>
              <wp:cNvGraphicFramePr/>
              <a:graphic>
                <a:graphicData uri="http://schemas.microsoft.com/office/word/2010/wordprocessingShape">
                  <wps:wsp>
                    <wps:cNvPr id="68" name="Rect 68"/>
                    <wps:cNvSpPr/>
                    <wps:spPr>
                      <a:xfrm>
                        <a:off x="539999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60" style="position:absolute;margin-left:425.196pt;margin-top:590.55pt;mso-position-vertical-relative:page;mso-position-horizontal-relative:page;width:28.35pt;height:21.75pt;z-index:-251644928;" o:allowincell="f" fillcolor="#939598" filled="true" stroked="false"/>
          </w:pict>
        </mc:Fallback>
      </mc:AlternateContent>
    </w: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72576"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72" name="Rect 72"/>
              <wp:cNvGraphicFramePr/>
              <a:graphic>
                <a:graphicData uri="http://schemas.microsoft.com/office/word/2010/wordprocessingShape">
                  <wps:wsp>
                    <wps:cNvPr id="72" name="Rect 72"/>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64" style="position:absolute;margin-left:31.1811pt;margin-top:590.55pt;mso-position-vertical-relative:page;mso-position-horizontal-relative:page;width:28.35pt;height:21.75pt;z-index:-251643904;" o:allowincell="f" fillcolor="#939598" filled="true" stroked="false"/>
          </w:pict>
        </mc:Fallback>
      </mc:AlternateContent>
    </w: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73600" behindDoc="1" locked="0" layoutInCell="0" allowOverlap="1">
              <wp:simplePos x="0" y="0"/>
              <wp:positionH relativeFrom="page">
                <wp:posOffset>5399990</wp:posOffset>
              </wp:positionH>
              <wp:positionV relativeFrom="page">
                <wp:posOffset>7499985</wp:posOffset>
              </wp:positionV>
              <wp:extent cx="360045" cy="276225"/>
              <wp:effectExtent l="0" t="0" r="0" b="0"/>
              <wp:wrapNone/>
              <wp:docPr id="80" name="Rect 80"/>
              <wp:cNvGraphicFramePr/>
              <a:graphic>
                <a:graphicData uri="http://schemas.microsoft.com/office/word/2010/wordprocessingShape">
                  <wps:wsp>
                    <wps:cNvPr id="80" name="Rect 80"/>
                    <wps:cNvSpPr/>
                    <wps:spPr>
                      <a:xfrm>
                        <a:off x="539999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68" style="position:absolute;margin-left:425.196pt;margin-top:590.55pt;mso-position-vertical-relative:page;mso-position-horizontal-relative:page;width:28.35pt;height:21.75pt;z-index:-251642880;" o:allowincell="f" fillcolor="#939598" filled="true" stroked="false"/>
          </w:pict>
        </mc:Fallback>
      </mc:AlternateContent>
    </w: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74624"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86" name="Rect 86"/>
              <wp:cNvGraphicFramePr/>
              <a:graphic>
                <a:graphicData uri="http://schemas.microsoft.com/office/word/2010/wordprocessingShape">
                  <wps:wsp>
                    <wps:cNvPr id="86" name="Rect 86"/>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2" style="position:absolute;margin-left:31.1811pt;margin-top:590.55pt;mso-position-vertical-relative:page;mso-position-horizontal-relative:page;width:28.35pt;height:21.75pt;z-index:-251641856;" o:allowincell="f" fillcolor="#939598" filled="true" stroked="false"/>
          </w:pict>
        </mc:Fallback>
      </mc:AlternateContent>
    </w: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75648" behindDoc="1" locked="0" layoutInCell="0" allowOverlap="1">
              <wp:simplePos x="0" y="0"/>
              <wp:positionH relativeFrom="page">
                <wp:posOffset>5399990</wp:posOffset>
              </wp:positionH>
              <wp:positionV relativeFrom="page">
                <wp:posOffset>7499985</wp:posOffset>
              </wp:positionV>
              <wp:extent cx="360045" cy="276225"/>
              <wp:effectExtent l="0" t="0" r="0" b="0"/>
              <wp:wrapNone/>
              <wp:docPr id="96" name="Rect 96"/>
              <wp:cNvGraphicFramePr/>
              <a:graphic>
                <a:graphicData uri="http://schemas.microsoft.com/office/word/2010/wordprocessingShape">
                  <wps:wsp>
                    <wps:cNvPr id="96" name="Rect 96"/>
                    <wps:cNvSpPr/>
                    <wps:spPr>
                      <a:xfrm>
                        <a:off x="539999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6" style="position:absolute;margin-left:425.196pt;margin-top:590.55pt;mso-position-vertical-relative:page;mso-position-horizontal-relative:page;width:28.35pt;height:21.75pt;z-index:-251640832;" o:allowincell="f" fillcolor="#939598" filled="true" stroked="false"/>
          </w:pict>
        </mc:Fallback>
      </mc:AlternateContent>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59264"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6" name="Rect 6"/>
              <wp:cNvGraphicFramePr/>
              <a:graphic>
                <a:graphicData uri="http://schemas.microsoft.com/office/word/2010/wordprocessingShape">
                  <wps:wsp>
                    <wps:cNvPr id="6" name="Rect 6"/>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 style="position:absolute;margin-left:31.1811pt;margin-top:590.55pt;mso-position-vertical-relative:page;mso-position-horizontal-relative:page;width:28.35pt;height:21.75pt;z-index:-251657216;" o:allowincell="f" fillcolor="#939598" filled="true" stroked="false"/>
          </w:pict>
        </mc:Fallback>
      </mc:AlternateConten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76672"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98" name="Rect 98"/>
              <wp:cNvGraphicFramePr/>
              <a:graphic>
                <a:graphicData uri="http://schemas.microsoft.com/office/word/2010/wordprocessingShape">
                  <wps:wsp>
                    <wps:cNvPr id="98" name="Rect 98"/>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8" style="position:absolute;margin-left:31.1811pt;margin-top:590.55pt;mso-position-vertical-relative:page;mso-position-horizontal-relative:page;width:28.35pt;height:21.75pt;z-index:-251639808;" o:allowincell="f" fillcolor="#939598" filled="true" stroked="false"/>
          </w:pict>
        </mc:Fallback>
      </mc:AlternateContent>
    </w: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77696" behindDoc="1" locked="0" layoutInCell="0" allowOverlap="1">
              <wp:simplePos x="0" y="0"/>
              <wp:positionH relativeFrom="page">
                <wp:posOffset>5399990</wp:posOffset>
              </wp:positionH>
              <wp:positionV relativeFrom="page">
                <wp:posOffset>7499985</wp:posOffset>
              </wp:positionV>
              <wp:extent cx="360045" cy="276225"/>
              <wp:effectExtent l="0" t="0" r="0" b="0"/>
              <wp:wrapNone/>
              <wp:docPr id="104" name="Rect 104"/>
              <wp:cNvGraphicFramePr/>
              <a:graphic>
                <a:graphicData uri="http://schemas.microsoft.com/office/word/2010/wordprocessingShape">
                  <wps:wsp>
                    <wps:cNvPr id="104" name="Rect 104"/>
                    <wps:cNvSpPr/>
                    <wps:spPr>
                      <a:xfrm>
                        <a:off x="539999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84" style="position:absolute;margin-left:425.196pt;margin-top:590.55pt;mso-position-vertical-relative:page;mso-position-horizontal-relative:page;width:28.35pt;height:21.75pt;z-index:-251638784;" o:allowincell="f" fillcolor="#939598" filled="true" stroked="false"/>
          </w:pict>
        </mc:Fallback>
      </mc:AlternateContent>
    </w: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78720"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106" name="Rect 106"/>
              <wp:cNvGraphicFramePr/>
              <a:graphic>
                <a:graphicData uri="http://schemas.microsoft.com/office/word/2010/wordprocessingShape">
                  <wps:wsp>
                    <wps:cNvPr id="106" name="Rect 106"/>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92" style="position:absolute;margin-left:31.1811pt;margin-top:590.55pt;mso-position-vertical-relative:page;mso-position-horizontal-relative:page;width:28.35pt;height:21.75pt;z-index:-251637760;" o:allowincell="f" fillcolor="#939598" filled="true" stroked="false"/>
          </w:pict>
        </mc:Fallback>
      </mc:AlternateContent>
    </w: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79744" behindDoc="1" locked="0" layoutInCell="0" allowOverlap="1">
              <wp:simplePos x="0" y="0"/>
              <wp:positionH relativeFrom="page">
                <wp:posOffset>5399990</wp:posOffset>
              </wp:positionH>
              <wp:positionV relativeFrom="page">
                <wp:posOffset>7499985</wp:posOffset>
              </wp:positionV>
              <wp:extent cx="360045" cy="276225"/>
              <wp:effectExtent l="0" t="0" r="0" b="0"/>
              <wp:wrapNone/>
              <wp:docPr id="130" name="Rect 130"/>
              <wp:cNvGraphicFramePr/>
              <a:graphic>
                <a:graphicData uri="http://schemas.microsoft.com/office/word/2010/wordprocessingShape">
                  <wps:wsp>
                    <wps:cNvPr id="130" name="Rect 130"/>
                    <wps:cNvSpPr/>
                    <wps:spPr>
                      <a:xfrm>
                        <a:off x="539999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6" style="position:absolute;margin-left:425.196pt;margin-top:590.55pt;mso-position-vertical-relative:page;mso-position-horizontal-relative:page;width:28.35pt;height:21.75pt;z-index:-251636736;" o:allowincell="f" fillcolor="#939598" filled="true" stroked="false"/>
          </w:pict>
        </mc:Fallback>
      </mc:AlternateContent>
    </w: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80768"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176" name="Rect 176"/>
              <wp:cNvGraphicFramePr/>
              <a:graphic>
                <a:graphicData uri="http://schemas.microsoft.com/office/word/2010/wordprocessingShape">
                  <wps:wsp>
                    <wps:cNvPr id="176" name="Rect 176"/>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90" style="position:absolute;margin-left:31.1811pt;margin-top:590.55pt;mso-position-vertical-relative:page;mso-position-horizontal-relative:page;width:28.35pt;height:21.75pt;z-index:-251635712;" o:allowincell="f" fillcolor="#939598" filled="true" stroked="false"/>
          </w:pict>
        </mc:Fallback>
      </mc:AlternateContent>
    </w: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81792" behindDoc="1" locked="0" layoutInCell="0" allowOverlap="1">
              <wp:simplePos x="0" y="0"/>
              <wp:positionH relativeFrom="page">
                <wp:posOffset>5399990</wp:posOffset>
              </wp:positionH>
              <wp:positionV relativeFrom="page">
                <wp:posOffset>7499985</wp:posOffset>
              </wp:positionV>
              <wp:extent cx="360045" cy="276225"/>
              <wp:effectExtent l="0" t="0" r="0" b="0"/>
              <wp:wrapNone/>
              <wp:docPr id="182" name="Rect 182"/>
              <wp:cNvGraphicFramePr/>
              <a:graphic>
                <a:graphicData uri="http://schemas.microsoft.com/office/word/2010/wordprocessingShape">
                  <wps:wsp>
                    <wps:cNvPr id="182" name="Rect 182"/>
                    <wps:cNvSpPr/>
                    <wps:spPr>
                      <a:xfrm>
                        <a:off x="539999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94" style="position:absolute;margin-left:425.196pt;margin-top:590.55pt;mso-position-vertical-relative:page;mso-position-horizontal-relative:page;width:28.35pt;height:21.75pt;z-index:-251634688;" o:allowincell="f" fillcolor="#939598" filled="true" stroked="false"/>
          </w:pict>
        </mc:Fallback>
      </mc:AlternateContent>
    </w: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82816"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188" name="Rect 188"/>
              <wp:cNvGraphicFramePr/>
              <a:graphic>
                <a:graphicData uri="http://schemas.microsoft.com/office/word/2010/wordprocessingShape">
                  <wps:wsp>
                    <wps:cNvPr id="188" name="Rect 188"/>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46" style="position:absolute;margin-left:31.1811pt;margin-top:590.55pt;mso-position-vertical-relative:page;mso-position-horizontal-relative:page;width:28.35pt;height:21.75pt;z-index:-251633664;" o:allowincell="f" fillcolor="#939598" filled="true" stroked="false"/>
          </w:pict>
        </mc:Fallback>
      </mc:AlternateContent>
    </w: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83840"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192" name="Rect 192"/>
              <wp:cNvGraphicFramePr/>
              <a:graphic>
                <a:graphicData uri="http://schemas.microsoft.com/office/word/2010/wordprocessingShape">
                  <wps:wsp>
                    <wps:cNvPr id="192" name="Rect 192"/>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58" style="position:absolute;margin-left:31.1811pt;margin-top:590.55pt;mso-position-vertical-relative:page;mso-position-horizontal-relative:page;width:28.35pt;height:21.75pt;z-index:-251632640;" o:allowincell="f" fillcolor="#939598" filled="true" stroked="false"/>
          </w:pict>
        </mc:Fallback>
      </mc:AlternateContent>
    </w: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84864" behindDoc="1" locked="0" layoutInCell="0" allowOverlap="1">
              <wp:simplePos x="0" y="0"/>
              <wp:positionH relativeFrom="page">
                <wp:posOffset>5399990</wp:posOffset>
              </wp:positionH>
              <wp:positionV relativeFrom="page">
                <wp:posOffset>7499985</wp:posOffset>
              </wp:positionV>
              <wp:extent cx="360045" cy="276225"/>
              <wp:effectExtent l="0" t="0" r="0" b="0"/>
              <wp:wrapNone/>
              <wp:docPr id="198" name="Rect 198"/>
              <wp:cNvGraphicFramePr/>
              <a:graphic>
                <a:graphicData uri="http://schemas.microsoft.com/office/word/2010/wordprocessingShape">
                  <wps:wsp>
                    <wps:cNvPr id="198" name="Rect 198"/>
                    <wps:cNvSpPr/>
                    <wps:spPr>
                      <a:xfrm>
                        <a:off x="539999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64" style="position:absolute;margin-left:425.196pt;margin-top:590.55pt;mso-position-vertical-relative:page;mso-position-horizontal-relative:page;width:28.35pt;height:21.75pt;z-index:-251631616;" o:allowincell="f" fillcolor="#939598" filled="true" stroked="false"/>
          </w:pict>
        </mc:Fallback>
      </mc:AlternateConten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60288" behindDoc="1" locked="0" layoutInCell="0" allowOverlap="1">
              <wp:simplePos x="0" y="0"/>
              <wp:positionH relativeFrom="page">
                <wp:posOffset>5399990</wp:posOffset>
              </wp:positionH>
              <wp:positionV relativeFrom="page">
                <wp:posOffset>7499985</wp:posOffset>
              </wp:positionV>
              <wp:extent cx="360045" cy="276225"/>
              <wp:effectExtent l="0" t="0" r="0" b="0"/>
              <wp:wrapNone/>
              <wp:docPr id="14" name="Rect 14"/>
              <wp:cNvGraphicFramePr/>
              <a:graphic>
                <a:graphicData uri="http://schemas.microsoft.com/office/word/2010/wordprocessingShape">
                  <wps:wsp>
                    <wps:cNvPr id="14" name="Rect 14"/>
                    <wps:cNvSpPr/>
                    <wps:spPr>
                      <a:xfrm>
                        <a:off x="539999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4" style="position:absolute;margin-left:425.196pt;margin-top:590.55pt;mso-position-vertical-relative:page;mso-position-horizontal-relative:page;width:28.35pt;height:21.75pt;z-index:-251656192;" o:allowincell="f" fillcolor="#939598" filled="true" stroked="false"/>
          </w:pict>
        </mc:Fallback>
      </mc:AlternateConten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61312"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22" name="Rect 22"/>
              <wp:cNvGraphicFramePr/>
              <a:graphic>
                <a:graphicData uri="http://schemas.microsoft.com/office/word/2010/wordprocessingShape">
                  <wps:wsp>
                    <wps:cNvPr id="22" name="Rect 22"/>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6" style="position:absolute;margin-left:31.1811pt;margin-top:590.55pt;mso-position-vertical-relative:page;mso-position-horizontal-relative:page;width:28.35pt;height:21.75pt;z-index:-251655168;" o:allowincell="f" fillcolor="#939598" filled="true" stroked="false"/>
          </w:pict>
        </mc:Fallback>
      </mc:AlternateContent>
    </w: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62336" behindDoc="1" locked="0" layoutInCell="0" allowOverlap="1">
              <wp:simplePos x="0" y="0"/>
              <wp:positionH relativeFrom="page">
                <wp:posOffset>5399990</wp:posOffset>
              </wp:positionH>
              <wp:positionV relativeFrom="page">
                <wp:posOffset>7499985</wp:posOffset>
              </wp:positionV>
              <wp:extent cx="360045" cy="276225"/>
              <wp:effectExtent l="0" t="0" r="0" b="0"/>
              <wp:wrapNone/>
              <wp:docPr id="30" name="Rect 30"/>
              <wp:cNvGraphicFramePr/>
              <a:graphic>
                <a:graphicData uri="http://schemas.microsoft.com/office/word/2010/wordprocessingShape">
                  <wps:wsp>
                    <wps:cNvPr id="30" name="Rect 30"/>
                    <wps:cNvSpPr/>
                    <wps:spPr>
                      <a:xfrm>
                        <a:off x="539999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8" style="position:absolute;margin-left:425.196pt;margin-top:590.55pt;mso-position-vertical-relative:page;mso-position-horizontal-relative:page;width:28.35pt;height:21.75pt;z-index:-251654144;" o:allowincell="f" fillcolor="#939598" filled="true" stroked="false"/>
          </w:pict>
        </mc:Fallback>
      </mc:AlternateContent>
    </w: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63360"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38" name="Rect 38"/>
              <wp:cNvGraphicFramePr/>
              <a:graphic>
                <a:graphicData uri="http://schemas.microsoft.com/office/word/2010/wordprocessingShape">
                  <wps:wsp>
                    <wps:cNvPr id="38" name="Rect 38"/>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0" style="position:absolute;margin-left:31.1811pt;margin-top:590.55pt;mso-position-vertical-relative:page;mso-position-horizontal-relative:page;width:28.35pt;height:21.75pt;z-index:-251653120;" o:allowincell="f" fillcolor="#939598" filled="true" stroked="false"/>
          </w:pict>
        </mc:Fallback>
      </mc:AlternateContent>
    </w: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64384" behindDoc="1" locked="0" layoutInCell="0" allowOverlap="1">
              <wp:simplePos x="0" y="0"/>
              <wp:positionH relativeFrom="page">
                <wp:posOffset>5399990</wp:posOffset>
              </wp:positionH>
              <wp:positionV relativeFrom="page">
                <wp:posOffset>7499985</wp:posOffset>
              </wp:positionV>
              <wp:extent cx="360045" cy="276225"/>
              <wp:effectExtent l="0" t="0" r="0" b="0"/>
              <wp:wrapNone/>
              <wp:docPr id="44" name="Rect 44"/>
              <wp:cNvGraphicFramePr/>
              <a:graphic>
                <a:graphicData uri="http://schemas.microsoft.com/office/word/2010/wordprocessingShape">
                  <wps:wsp>
                    <wps:cNvPr id="44" name="Rect 44"/>
                    <wps:cNvSpPr/>
                    <wps:spPr>
                      <a:xfrm>
                        <a:off x="539999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2" style="position:absolute;margin-left:425.196pt;margin-top:590.55pt;mso-position-vertical-relative:page;mso-position-horizontal-relative:page;width:28.35pt;height:21.75pt;z-index:-251652096;" o:allowincell="f" fillcolor="#939598" filled="true" stroked="false"/>
          </w:pict>
        </mc:Fallback>
      </mc:AlternateContent>
    </w: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65408" behindDoc="1" locked="0" layoutInCell="0" allowOverlap="1">
              <wp:simplePos x="0" y="0"/>
              <wp:positionH relativeFrom="page">
                <wp:posOffset>396000</wp:posOffset>
              </wp:positionH>
              <wp:positionV relativeFrom="page">
                <wp:posOffset>7499985</wp:posOffset>
              </wp:positionV>
              <wp:extent cx="360045" cy="276225"/>
              <wp:effectExtent l="0" t="0" r="0" b="0"/>
              <wp:wrapNone/>
              <wp:docPr id="46" name="Rect 46"/>
              <wp:cNvGraphicFramePr/>
              <a:graphic>
                <a:graphicData uri="http://schemas.microsoft.com/office/word/2010/wordprocessingShape">
                  <wps:wsp>
                    <wps:cNvPr id="46" name="Rect 46"/>
                    <wps:cNvSpPr/>
                    <wps:spPr>
                      <a:xfrm>
                        <a:off x="39600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6" style="position:absolute;margin-left:31.1811pt;margin-top:590.55pt;mso-position-vertical-relative:page;mso-position-horizontal-relative:page;width:28.35pt;height:21.75pt;z-index:-251651072;" o:allowincell="f" fillcolor="#939598" filled="true" stroked="false"/>
          </w:pict>
        </mc:Fallback>
      </mc:AlternateContent>
    </w: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mc:AlternateContent xmlns:mc="http://schemas.openxmlformats.org/markup-compatibility/2006">
        <mc:Choice Requires="wps">
          <w:drawing>
            <wp:anchor distT="0" distB="0" distL="0" distR="0" simplePos="0" relativeHeight="251666432" behindDoc="1" locked="0" layoutInCell="0" allowOverlap="1">
              <wp:simplePos x="0" y="0"/>
              <wp:positionH relativeFrom="page">
                <wp:posOffset>5399990</wp:posOffset>
              </wp:positionH>
              <wp:positionV relativeFrom="page">
                <wp:posOffset>7499985</wp:posOffset>
              </wp:positionV>
              <wp:extent cx="360045" cy="276225"/>
              <wp:effectExtent l="0" t="0" r="0" b="0"/>
              <wp:wrapNone/>
              <wp:docPr id="50" name="Rect 50"/>
              <wp:cNvGraphicFramePr/>
              <a:graphic>
                <a:graphicData uri="http://schemas.microsoft.com/office/word/2010/wordprocessingShape">
                  <wps:wsp>
                    <wps:cNvPr id="50" name="Rect 50"/>
                    <wps:cNvSpPr/>
                    <wps:spPr>
                      <a:xfrm>
                        <a:off x="5399990" y="7499985"/>
                        <a:ext cx="360045" cy="276225"/>
                      </a:xfrm>
                      <a:prstGeom prst="rect">
                        <a:avLst/>
                      </a:prstGeom>
                      <a:solidFill>
                        <a:srgbClr val="93959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30" style="position:absolute;margin-left:425.196pt;margin-top:590.55pt;mso-position-vertical-relative:page;mso-position-horizontal-relative:page;width:28.35pt;height:21.75pt;z-index:-251650048;" o:allowincell="f" fillcolor="#939598" filled="true" stroked="false"/>
          </w:pict>
        </mc:Fallback>
      </mc:AlternateContent>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21"/>
      <w:szCs w:val="21"/>
      <w:lang w:val="en-US" w:eastAsia="en-US" w:bidi="ar-SA"/>
    </w:rPr>
  </w:style>
  <w:style w:type="paragraph" w:styleId="TableText">
    <w:name w:val="Table Text"/>
    <w:basedOn w:val="Normal"/>
    <w:semiHidden/>
    <w:qFormat/>
    <w:pPr/>
    <w:rPr>
      <w:rFonts w:ascii="Times New Roman" w:hAnsi="Times New Roman" w:eastAsia="Times New Roman" w:cs="Times New Roman"/>
      <w:sz w:val="12"/>
      <w:szCs w:val="1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53.png"/><Relationship Id="rId98" Type="http://schemas.openxmlformats.org/officeDocument/2006/relationships/image" Target="media/image52.png"/><Relationship Id="rId97" Type="http://schemas.openxmlformats.org/officeDocument/2006/relationships/image" Target="media/image51.png"/><Relationship Id="rId96" Type="http://schemas.openxmlformats.org/officeDocument/2006/relationships/image" Target="media/image50.png"/><Relationship Id="rId95" Type="http://schemas.openxmlformats.org/officeDocument/2006/relationships/image" Target="media/image49.png"/><Relationship Id="rId94" Type="http://schemas.openxmlformats.org/officeDocument/2006/relationships/image" Target="media/image48.png"/><Relationship Id="rId93" Type="http://schemas.openxmlformats.org/officeDocument/2006/relationships/image" Target="media/image47.png"/><Relationship Id="rId92" Type="http://schemas.openxmlformats.org/officeDocument/2006/relationships/image" Target="media/image46.png"/><Relationship Id="rId91" Type="http://schemas.openxmlformats.org/officeDocument/2006/relationships/image" Target="media/image45.png"/><Relationship Id="rId90" Type="http://schemas.openxmlformats.org/officeDocument/2006/relationships/image" Target="media/image44.png"/><Relationship Id="rId9" Type="http://schemas.openxmlformats.org/officeDocument/2006/relationships/header" Target="header3.xml"/><Relationship Id="rId89" Type="http://schemas.openxmlformats.org/officeDocument/2006/relationships/image" Target="media/image43.png"/><Relationship Id="rId88" Type="http://schemas.openxmlformats.org/officeDocument/2006/relationships/image" Target="media/image42.png"/><Relationship Id="rId87" Type="http://schemas.openxmlformats.org/officeDocument/2006/relationships/footer" Target="footer23.xml"/><Relationship Id="rId86" Type="http://schemas.openxmlformats.org/officeDocument/2006/relationships/header" Target="header23.xml"/><Relationship Id="rId85" Type="http://schemas.openxmlformats.org/officeDocument/2006/relationships/image" Target="media/image41.png"/><Relationship Id="rId84" Type="http://schemas.openxmlformats.org/officeDocument/2006/relationships/image" Target="media/image40.png"/><Relationship Id="rId83" Type="http://schemas.openxmlformats.org/officeDocument/2006/relationships/image" Target="media/image39.png"/><Relationship Id="rId82" Type="http://schemas.openxmlformats.org/officeDocument/2006/relationships/image" Target="media/image38.png"/><Relationship Id="rId81" Type="http://schemas.openxmlformats.org/officeDocument/2006/relationships/image" Target="media/image37.png"/><Relationship Id="rId80" Type="http://schemas.openxmlformats.org/officeDocument/2006/relationships/image" Target="media/image36.png"/><Relationship Id="rId8" Type="http://schemas.openxmlformats.org/officeDocument/2006/relationships/image" Target="media/image4.png"/><Relationship Id="rId79" Type="http://schemas.openxmlformats.org/officeDocument/2006/relationships/image" Target="media/image35.png"/><Relationship Id="rId78" Type="http://schemas.openxmlformats.org/officeDocument/2006/relationships/image" Target="media/image34.png"/><Relationship Id="rId77" Type="http://schemas.openxmlformats.org/officeDocument/2006/relationships/image" Target="media/image33.jpeg"/><Relationship Id="rId76" Type="http://schemas.openxmlformats.org/officeDocument/2006/relationships/footer" Target="footer22.xml"/><Relationship Id="rId75" Type="http://schemas.openxmlformats.org/officeDocument/2006/relationships/header" Target="header22.xml"/><Relationship Id="rId74" Type="http://schemas.openxmlformats.org/officeDocument/2006/relationships/footer" Target="footer21.xml"/><Relationship Id="rId73" Type="http://schemas.openxmlformats.org/officeDocument/2006/relationships/header" Target="header21.xml"/><Relationship Id="rId72" Type="http://schemas.openxmlformats.org/officeDocument/2006/relationships/image" Target="media/image32.png"/><Relationship Id="rId71" Type="http://schemas.openxmlformats.org/officeDocument/2006/relationships/image" Target="media/image31.jpeg"/><Relationship Id="rId70" Type="http://schemas.openxmlformats.org/officeDocument/2006/relationships/footer" Target="footer20.xml"/><Relationship Id="rId7" Type="http://schemas.openxmlformats.org/officeDocument/2006/relationships/image" Target="media/image3.png"/><Relationship Id="rId69" Type="http://schemas.openxmlformats.org/officeDocument/2006/relationships/header" Target="header20.xml"/><Relationship Id="rId68" Type="http://schemas.openxmlformats.org/officeDocument/2006/relationships/footer" Target="footer19.xml"/><Relationship Id="rId67" Type="http://schemas.openxmlformats.org/officeDocument/2006/relationships/header" Target="header19.xml"/><Relationship Id="rId66" Type="http://schemas.openxmlformats.org/officeDocument/2006/relationships/image" Target="media/image30.png"/><Relationship Id="rId65" Type="http://schemas.openxmlformats.org/officeDocument/2006/relationships/image" Target="media/image29.png"/><Relationship Id="rId64" Type="http://schemas.openxmlformats.org/officeDocument/2006/relationships/image" Target="media/image28.png"/><Relationship Id="rId63" Type="http://schemas.openxmlformats.org/officeDocument/2006/relationships/image" Target="media/image27.jpeg"/><Relationship Id="rId62" Type="http://schemas.openxmlformats.org/officeDocument/2006/relationships/footer" Target="footer18.xml"/><Relationship Id="rId61" Type="http://schemas.openxmlformats.org/officeDocument/2006/relationships/header" Target="header18.xml"/><Relationship Id="rId60" Type="http://schemas.openxmlformats.org/officeDocument/2006/relationships/image" Target="media/image26.png"/><Relationship Id="rId6" Type="http://schemas.openxmlformats.org/officeDocument/2006/relationships/image" Target="media/image2.jpeg"/><Relationship Id="rId59" Type="http://schemas.openxmlformats.org/officeDocument/2006/relationships/image" Target="media/image25.png"/><Relationship Id="rId58" Type="http://schemas.openxmlformats.org/officeDocument/2006/relationships/footer" Target="footer17.xml"/><Relationship Id="rId57" Type="http://schemas.openxmlformats.org/officeDocument/2006/relationships/header" Target="header17.xml"/><Relationship Id="rId56" Type="http://schemas.openxmlformats.org/officeDocument/2006/relationships/image" Target="media/image24.png"/><Relationship Id="rId55" Type="http://schemas.openxmlformats.org/officeDocument/2006/relationships/image" Target="media/image23.png"/><Relationship Id="rId54" Type="http://schemas.openxmlformats.org/officeDocument/2006/relationships/image" Target="media/image22.jpeg"/><Relationship Id="rId53" Type="http://schemas.openxmlformats.org/officeDocument/2006/relationships/footer" Target="footer16.xml"/><Relationship Id="rId52" Type="http://schemas.openxmlformats.org/officeDocument/2006/relationships/header" Target="header16.xml"/><Relationship Id="rId51" Type="http://schemas.openxmlformats.org/officeDocument/2006/relationships/image" Target="media/image21.png"/><Relationship Id="rId50" Type="http://schemas.openxmlformats.org/officeDocument/2006/relationships/footer" Target="footer15.xml"/><Relationship Id="rId5" Type="http://schemas.openxmlformats.org/officeDocument/2006/relationships/footer" Target="footer2.xml"/><Relationship Id="rId49" Type="http://schemas.openxmlformats.org/officeDocument/2006/relationships/header" Target="header15.xml"/><Relationship Id="rId48" Type="http://schemas.openxmlformats.org/officeDocument/2006/relationships/image" Target="media/image20.jpeg"/><Relationship Id="rId47" Type="http://schemas.openxmlformats.org/officeDocument/2006/relationships/footer" Target="footer14.xml"/><Relationship Id="rId46" Type="http://schemas.openxmlformats.org/officeDocument/2006/relationships/header" Target="header14.xml"/><Relationship Id="rId45" Type="http://schemas.openxmlformats.org/officeDocument/2006/relationships/footer" Target="footer13.xml"/><Relationship Id="rId44" Type="http://schemas.openxmlformats.org/officeDocument/2006/relationships/header" Target="header13.xml"/><Relationship Id="rId43" Type="http://schemas.openxmlformats.org/officeDocument/2006/relationships/image" Target="media/image19.jpeg"/><Relationship Id="rId42" Type="http://schemas.openxmlformats.org/officeDocument/2006/relationships/footer" Target="footer12.xml"/><Relationship Id="rId41" Type="http://schemas.openxmlformats.org/officeDocument/2006/relationships/header" Target="header12.xml"/><Relationship Id="rId40" Type="http://schemas.openxmlformats.org/officeDocument/2006/relationships/footer" Target="footer11.xml"/><Relationship Id="rId4" Type="http://schemas.openxmlformats.org/officeDocument/2006/relationships/header" Target="header2.xml"/><Relationship Id="rId39" Type="http://schemas.openxmlformats.org/officeDocument/2006/relationships/header" Target="header11.xml"/><Relationship Id="rId38" Type="http://schemas.openxmlformats.org/officeDocument/2006/relationships/image" Target="media/image18.jpeg"/><Relationship Id="rId37" Type="http://schemas.openxmlformats.org/officeDocument/2006/relationships/footer" Target="footer10.xml"/><Relationship Id="rId36" Type="http://schemas.openxmlformats.org/officeDocument/2006/relationships/header" Target="header10.xml"/><Relationship Id="rId35" Type="http://schemas.openxmlformats.org/officeDocument/2006/relationships/image" Target="media/image17.png"/><Relationship Id="rId34" Type="http://schemas.openxmlformats.org/officeDocument/2006/relationships/footer" Target="footer9.xml"/><Relationship Id="rId33" Type="http://schemas.openxmlformats.org/officeDocument/2006/relationships/header" Target="header9.xml"/><Relationship Id="rId32" Type="http://schemas.openxmlformats.org/officeDocument/2006/relationships/image" Target="media/image16.jpeg"/><Relationship Id="rId31" Type="http://schemas.openxmlformats.org/officeDocument/2006/relationships/footer" Target="footer8.xml"/><Relationship Id="rId30" Type="http://schemas.openxmlformats.org/officeDocument/2006/relationships/header" Target="header8.xml"/><Relationship Id="rId3" Type="http://schemas.openxmlformats.org/officeDocument/2006/relationships/image" Target="media/image1.jpeg"/><Relationship Id="rId29" Type="http://schemas.openxmlformats.org/officeDocument/2006/relationships/footer" Target="footer7.xml"/><Relationship Id="rId28" Type="http://schemas.openxmlformats.org/officeDocument/2006/relationships/header" Target="header7.xml"/><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footer" Target="footer6.xml"/><Relationship Id="rId24" Type="http://schemas.openxmlformats.org/officeDocument/2006/relationships/header" Target="header6.xml"/><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footer" Target="footer5.xml"/><Relationship Id="rId2" Type="http://schemas.openxmlformats.org/officeDocument/2006/relationships/footer" Target="footer1.xml"/><Relationship Id="rId19" Type="http://schemas.openxmlformats.org/officeDocument/2006/relationships/header" Target="header5.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footer" Target="footer4.xml"/><Relationship Id="rId14" Type="http://schemas.openxmlformats.org/officeDocument/2006/relationships/header" Target="header4.xml"/><Relationship Id="rId133" Type="http://schemas.openxmlformats.org/officeDocument/2006/relationships/fontTable" Target="fontTable.xml"/><Relationship Id="rId132" Type="http://schemas.openxmlformats.org/officeDocument/2006/relationships/styles" Target="styles.xml"/><Relationship Id="rId131" Type="http://schemas.openxmlformats.org/officeDocument/2006/relationships/settings" Target="settings.xml"/><Relationship Id="rId130" Type="http://schemas.openxmlformats.org/officeDocument/2006/relationships/footer" Target="footer28.xml"/><Relationship Id="rId13" Type="http://schemas.openxmlformats.org/officeDocument/2006/relationships/image" Target="media/image7.png"/><Relationship Id="rId129" Type="http://schemas.openxmlformats.org/officeDocument/2006/relationships/header" Target="header28.xml"/><Relationship Id="rId128" Type="http://schemas.openxmlformats.org/officeDocument/2006/relationships/image" Target="media/image74.png"/><Relationship Id="rId127" Type="http://schemas.openxmlformats.org/officeDocument/2006/relationships/image" Target="media/image73.jpeg"/><Relationship Id="rId126" Type="http://schemas.openxmlformats.org/officeDocument/2006/relationships/footer" Target="footer27.xml"/><Relationship Id="rId125" Type="http://schemas.openxmlformats.org/officeDocument/2006/relationships/header" Target="header27.xml"/><Relationship Id="rId124" Type="http://schemas.openxmlformats.org/officeDocument/2006/relationships/image" Target="media/image72.jpeg"/><Relationship Id="rId123" Type="http://schemas.openxmlformats.org/officeDocument/2006/relationships/footer" Target="footer26.xml"/><Relationship Id="rId122" Type="http://schemas.openxmlformats.org/officeDocument/2006/relationships/header" Target="header26.xml"/><Relationship Id="rId121" Type="http://schemas.openxmlformats.org/officeDocument/2006/relationships/image" Target="media/image71.png"/><Relationship Id="rId120" Type="http://schemas.openxmlformats.org/officeDocument/2006/relationships/image" Target="media/image70.png"/><Relationship Id="rId12" Type="http://schemas.openxmlformats.org/officeDocument/2006/relationships/image" Target="media/image6.png"/><Relationship Id="rId119" Type="http://schemas.openxmlformats.org/officeDocument/2006/relationships/image" Target="media/image69.png"/><Relationship Id="rId118" Type="http://schemas.openxmlformats.org/officeDocument/2006/relationships/footer" Target="footer25.xml"/><Relationship Id="rId117" Type="http://schemas.openxmlformats.org/officeDocument/2006/relationships/header" Target="header25.xml"/><Relationship Id="rId116" Type="http://schemas.openxmlformats.org/officeDocument/2006/relationships/image" Target="media/image68.png"/><Relationship Id="rId115" Type="http://schemas.openxmlformats.org/officeDocument/2006/relationships/image" Target="media/image67.jpeg"/><Relationship Id="rId114" Type="http://schemas.openxmlformats.org/officeDocument/2006/relationships/footer" Target="footer24.xml"/><Relationship Id="rId113" Type="http://schemas.openxmlformats.org/officeDocument/2006/relationships/header" Target="header24.xml"/><Relationship Id="rId112" Type="http://schemas.openxmlformats.org/officeDocument/2006/relationships/image" Target="media/image66.png"/><Relationship Id="rId111" Type="http://schemas.openxmlformats.org/officeDocument/2006/relationships/image" Target="media/image65.png"/><Relationship Id="rId110" Type="http://schemas.openxmlformats.org/officeDocument/2006/relationships/image" Target="media/image64.png"/><Relationship Id="rId11" Type="http://schemas.openxmlformats.org/officeDocument/2006/relationships/image" Target="media/image5.png"/><Relationship Id="rId109" Type="http://schemas.openxmlformats.org/officeDocument/2006/relationships/image" Target="media/image63.png"/><Relationship Id="rId108" Type="http://schemas.openxmlformats.org/officeDocument/2006/relationships/image" Target="media/image62.png"/><Relationship Id="rId107" Type="http://schemas.openxmlformats.org/officeDocument/2006/relationships/image" Target="media/image61.png"/><Relationship Id="rId106" Type="http://schemas.openxmlformats.org/officeDocument/2006/relationships/image" Target="media/image60.png"/><Relationship Id="rId105" Type="http://schemas.openxmlformats.org/officeDocument/2006/relationships/image" Target="media/image59.png"/><Relationship Id="rId104" Type="http://schemas.openxmlformats.org/officeDocument/2006/relationships/image" Target="media/image58.png"/><Relationship Id="rId103" Type="http://schemas.openxmlformats.org/officeDocument/2006/relationships/image" Target="media/image57.png"/><Relationship Id="rId102" Type="http://schemas.openxmlformats.org/officeDocument/2006/relationships/image" Target="media/image56.png"/><Relationship Id="rId101" Type="http://schemas.openxmlformats.org/officeDocument/2006/relationships/image" Target="media/image55.png"/><Relationship Id="rId100" Type="http://schemas.openxmlformats.org/officeDocument/2006/relationships/image" Target="media/image54.png"/><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Adobe InDesign CS6 (Windows)</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2024-04-25T08:51:25Z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2024-04-25T08:56:23</vt:filetime>
  </property>
</Properties>
</file>